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4F841" w14:textId="4BF3FFFF" w:rsidR="00E87ABC" w:rsidRPr="009509C4" w:rsidRDefault="00E87ABC" w:rsidP="00E87ABC">
      <w:pPr>
        <w:spacing w:after="0"/>
        <w:ind w:left="1988" w:hanging="1988"/>
        <w:jc w:val="both"/>
        <w:textAlignment w:val="auto"/>
        <w:rPr>
          <w:rFonts w:ascii="Arial" w:eastAsia="Batang" w:hAnsi="Arial" w:cs="Arial"/>
          <w:b/>
          <w:bCs/>
          <w:sz w:val="24"/>
          <w:szCs w:val="24"/>
          <w:lang w:val="de-DE"/>
        </w:rPr>
      </w:pPr>
      <w:r w:rsidRPr="009509C4">
        <w:rPr>
          <w:rFonts w:ascii="Arial" w:eastAsia="Batang" w:hAnsi="Arial" w:cs="Arial"/>
          <w:b/>
          <w:bCs/>
          <w:sz w:val="24"/>
          <w:szCs w:val="24"/>
          <w:lang w:val="de-DE"/>
        </w:rPr>
        <w:t>3GPP TSG RAN WG1 #111</w:t>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t xml:space="preserve">    </w:t>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r>
      <w:r w:rsidRPr="009509C4">
        <w:rPr>
          <w:rFonts w:ascii="Arial" w:eastAsia="Batang" w:hAnsi="Arial" w:cs="Arial"/>
          <w:b/>
          <w:bCs/>
          <w:sz w:val="24"/>
          <w:szCs w:val="24"/>
          <w:lang w:val="de-DE"/>
        </w:rPr>
        <w:tab/>
        <w:t xml:space="preserve">                     </w:t>
      </w:r>
      <w:r w:rsidR="009509C4" w:rsidRPr="009509C4">
        <w:rPr>
          <w:rFonts w:ascii="Arial" w:eastAsia="Batang" w:hAnsi="Arial" w:cs="Arial"/>
          <w:b/>
          <w:bCs/>
          <w:sz w:val="24"/>
          <w:szCs w:val="24"/>
          <w:lang w:val="de-DE"/>
        </w:rPr>
        <w:t>R1-2211414</w:t>
      </w:r>
    </w:p>
    <w:p w14:paraId="6AA4B7EB" w14:textId="4710F220" w:rsidR="00E87ABC" w:rsidRPr="009509C4" w:rsidRDefault="00FC17ED" w:rsidP="00E87ABC">
      <w:pPr>
        <w:spacing w:after="0"/>
        <w:ind w:left="1988" w:hanging="1988"/>
        <w:jc w:val="both"/>
        <w:textAlignment w:val="auto"/>
        <w:rPr>
          <w:rFonts w:ascii="Arial" w:eastAsia="Batang" w:hAnsi="Arial" w:cs="Arial"/>
          <w:b/>
          <w:bCs/>
          <w:sz w:val="24"/>
          <w:szCs w:val="24"/>
          <w:lang w:val="de-DE"/>
        </w:rPr>
      </w:pPr>
      <w:r w:rsidRPr="009509C4">
        <w:rPr>
          <w:rFonts w:ascii="Arial" w:eastAsia="Batang" w:hAnsi="Arial" w:cs="Arial"/>
          <w:b/>
          <w:bCs/>
          <w:sz w:val="24"/>
          <w:szCs w:val="24"/>
          <w:lang w:val="de-DE"/>
        </w:rPr>
        <w:t>Toulouse, France, November 14</w:t>
      </w:r>
      <w:r w:rsidR="00690C06" w:rsidRPr="009509C4">
        <w:rPr>
          <w:rFonts w:ascii="Arial" w:eastAsia="Batang" w:hAnsi="Arial" w:cs="Arial"/>
          <w:b/>
          <w:bCs/>
          <w:sz w:val="24"/>
          <w:szCs w:val="24"/>
          <w:vertAlign w:val="superscript"/>
          <w:lang w:val="de-DE"/>
        </w:rPr>
        <w:t>th</w:t>
      </w:r>
      <w:r w:rsidRPr="009509C4">
        <w:rPr>
          <w:rFonts w:ascii="Arial" w:eastAsia="Batang" w:hAnsi="Arial" w:cs="Arial"/>
          <w:b/>
          <w:bCs/>
          <w:sz w:val="24"/>
          <w:szCs w:val="24"/>
          <w:lang w:val="de-DE"/>
        </w:rPr>
        <w:t xml:space="preserve"> – 18</w:t>
      </w:r>
      <w:r w:rsidRPr="009509C4">
        <w:rPr>
          <w:rFonts w:ascii="Arial" w:eastAsia="Batang" w:hAnsi="Arial" w:cs="Arial"/>
          <w:b/>
          <w:bCs/>
          <w:sz w:val="24"/>
          <w:szCs w:val="24"/>
          <w:vertAlign w:val="superscript"/>
          <w:lang w:val="de-DE"/>
        </w:rPr>
        <w:t>th</w:t>
      </w:r>
      <w:r w:rsidRPr="009509C4">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676C6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3068B">
        <w:rPr>
          <w:rFonts w:ascii="Arial" w:hAnsi="Arial" w:cs="Arial"/>
          <w:b/>
          <w:sz w:val="24"/>
          <w:szCs w:val="24"/>
        </w:rPr>
        <w:t>Discussions on multi-cell scheduling</w:t>
      </w:r>
      <w:r w:rsidR="00A63318">
        <w:rPr>
          <w:rFonts w:ascii="Arial" w:hAnsi="Arial" w:cs="Arial"/>
          <w:b/>
          <w:sz w:val="24"/>
          <w:szCs w:val="24"/>
        </w:rPr>
        <w:t xml:space="preserve"> </w:t>
      </w:r>
      <w:r w:rsidR="00A63318" w:rsidRPr="00A63318">
        <w:rPr>
          <w:rFonts w:ascii="Arial" w:hAnsi="Arial" w:cs="Arial"/>
          <w:b/>
          <w:sz w:val="24"/>
          <w:szCs w:val="24"/>
        </w:rPr>
        <w:t>with a single DCI</w:t>
      </w:r>
    </w:p>
    <w:p w14:paraId="6AC8B0BF" w14:textId="19E9CE7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635EFE">
        <w:rPr>
          <w:rFonts w:ascii="Arial" w:hAnsi="Arial" w:cs="Arial"/>
          <w:b/>
          <w:sz w:val="24"/>
          <w:szCs w:val="24"/>
        </w:rPr>
        <w:t>9</w:t>
      </w:r>
      <w:r w:rsidR="0083123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740CB8B" w:rsidR="00AE42A6" w:rsidRDefault="0064174B" w:rsidP="00AE42A6">
      <w:pPr>
        <w:pStyle w:val="BodyText"/>
        <w:spacing w:before="120"/>
        <w:rPr>
          <w:lang w:val="en-US" w:eastAsia="zh-CN"/>
        </w:rPr>
      </w:pPr>
      <w:r w:rsidRPr="0064174B">
        <w:rPr>
          <w:lang w:val="en-US" w:eastAsia="zh-CN"/>
        </w:rPr>
        <w:t>At the RAN1#1</w:t>
      </w:r>
      <w:r w:rsidR="00C100CF">
        <w:rPr>
          <w:lang w:val="en-US" w:eastAsia="zh-CN"/>
        </w:rPr>
        <w:t>10</w:t>
      </w:r>
      <w:r w:rsidR="005F5F1B">
        <w:rPr>
          <w:lang w:val="en-US" w:eastAsia="zh-CN"/>
        </w:rPr>
        <w:t>b-e</w:t>
      </w:r>
      <w:r w:rsidRPr="0064174B">
        <w:rPr>
          <w:lang w:val="en-US" w:eastAsia="zh-CN"/>
        </w:rPr>
        <w:t xml:space="preserve"> meeting, the following </w:t>
      </w:r>
      <w:r w:rsidR="00824ADB">
        <w:rPr>
          <w:lang w:val="en-US" w:eastAsia="zh-CN"/>
        </w:rPr>
        <w:t xml:space="preserve">agreements and working assumptions </w:t>
      </w:r>
      <w:r w:rsidRPr="0064174B">
        <w:rPr>
          <w:lang w:val="en-US" w:eastAsia="zh-CN"/>
        </w:rPr>
        <w:t>were made for</w:t>
      </w:r>
      <w:r w:rsidR="00643116">
        <w:rPr>
          <w:lang w:val="en-US" w:eastAsia="zh-CN"/>
        </w:rPr>
        <w:t xml:space="preserve"> </w:t>
      </w:r>
      <w:r w:rsidR="00643116" w:rsidRPr="00643116">
        <w:rPr>
          <w:lang w:val="en-US" w:eastAsia="zh-CN"/>
        </w:rPr>
        <w:t>multi-cell scheduling with a single DCI</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FE5AC2">
        <w:rPr>
          <w:lang w:val="en-US" w:eastAsia="zh-CN"/>
        </w:rPr>
        <w:t>[1]</w:t>
      </w:r>
      <w:r w:rsidR="005B5CE3">
        <w:rPr>
          <w:lang w:val="en-US" w:eastAsia="zh-CN"/>
        </w:rPr>
        <w:fldChar w:fldCharType="end"/>
      </w:r>
      <w:r w:rsidR="00AE42A6" w:rsidRPr="000D2D11">
        <w:rPr>
          <w:lang w:val="en-US" w:eastAsia="zh-CN"/>
        </w:rPr>
        <w:t>:</w:t>
      </w:r>
    </w:p>
    <w:p w14:paraId="3966410D"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22DA6BBD" w14:textId="77777777" w:rsidR="00A93E29" w:rsidRPr="00A93E29" w:rsidRDefault="00A93E29" w:rsidP="00A93E29">
      <w:pPr>
        <w:numPr>
          <w:ilvl w:val="0"/>
          <w:numId w:val="27"/>
        </w:numPr>
        <w:kinsoku w:val="0"/>
        <w:overflowPunct/>
        <w:autoSpaceDE/>
        <w:autoSpaceDN/>
        <w:adjustRightInd/>
        <w:spacing w:after="0"/>
        <w:ind w:left="0" w:firstLine="0"/>
        <w:textAlignment w:val="auto"/>
        <w:rPr>
          <w:rFonts w:ascii="Times" w:eastAsia="KaiTi" w:hAnsi="Times"/>
          <w:lang w:val="en-GB" w:eastAsia="zh-CN"/>
        </w:rPr>
      </w:pPr>
      <w:r w:rsidRPr="00A93E29">
        <w:rPr>
          <w:rFonts w:ascii="Times" w:eastAsia="Batang" w:hAnsi="Times"/>
          <w:szCs w:val="24"/>
          <w:lang w:val="en-GB"/>
        </w:rPr>
        <w:t>Confirm the following working assumption reached in RAN1#110 meeting</w:t>
      </w:r>
      <w:r w:rsidRPr="00A93E29">
        <w:rPr>
          <w:rFonts w:ascii="Times" w:eastAsia="KaiTi" w:hAnsi="Times"/>
          <w:lang w:val="en-GB" w:eastAsia="zh-CN"/>
        </w:rPr>
        <w:t>.</w:t>
      </w:r>
    </w:p>
    <w:p w14:paraId="3063E73C" w14:textId="77777777" w:rsidR="00A93E29" w:rsidRPr="00A93E29" w:rsidRDefault="00A93E29" w:rsidP="00A93E29">
      <w:pPr>
        <w:overflowPunct/>
        <w:autoSpaceDE/>
        <w:autoSpaceDN/>
        <w:adjustRightInd/>
        <w:spacing w:before="120" w:after="120"/>
        <w:textAlignment w:val="auto"/>
        <w:rPr>
          <w:rFonts w:eastAsia="Batang"/>
          <w:b/>
          <w:bCs/>
          <w:highlight w:val="darkYellow"/>
          <w:lang w:val="en-GB" w:eastAsia="x-none"/>
        </w:rPr>
      </w:pPr>
      <w:r w:rsidRPr="00A93E29">
        <w:rPr>
          <w:rFonts w:eastAsia="Batang"/>
          <w:b/>
          <w:bCs/>
          <w:highlight w:val="darkYellow"/>
          <w:lang w:val="en-GB" w:eastAsia="x-none"/>
        </w:rPr>
        <w:t>Working Assumption</w:t>
      </w:r>
    </w:p>
    <w:p w14:paraId="03AABDC5"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KaiTi" w:hAnsi="Times"/>
          <w:lang w:val="en-GB" w:eastAsia="zh-CN"/>
        </w:rPr>
      </w:pPr>
      <w:r w:rsidRPr="00A93E29">
        <w:rPr>
          <w:rFonts w:ascii="Times" w:eastAsia="Batang" w:hAnsi="Times"/>
          <w:lang w:val="en-GB"/>
        </w:rPr>
        <w:t>The maximum number of co-scheduled cells by a DCI format 1_X in Rel-18 is 4</w:t>
      </w:r>
      <w:r w:rsidRPr="00A93E29">
        <w:rPr>
          <w:rFonts w:ascii="Times" w:eastAsia="KaiTi" w:hAnsi="Times"/>
          <w:lang w:val="en-GB" w:eastAsia="zh-CN"/>
        </w:rPr>
        <w:t>.</w:t>
      </w:r>
    </w:p>
    <w:p w14:paraId="483EE14B"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KaiTi" w:hAnsi="Times"/>
          <w:lang w:val="en-GB" w:eastAsia="zh-CN"/>
        </w:rPr>
      </w:pPr>
      <w:r w:rsidRPr="00A93E29">
        <w:rPr>
          <w:rFonts w:ascii="Times" w:eastAsia="Batang" w:hAnsi="Times"/>
          <w:lang w:val="en-GB"/>
        </w:rPr>
        <w:t>The maximum number of co-scheduled cells by a DCI format 0_X in Rel-18 is 4</w:t>
      </w:r>
      <w:r w:rsidRPr="00A93E29">
        <w:rPr>
          <w:rFonts w:ascii="Times" w:eastAsia="KaiTi" w:hAnsi="Times"/>
          <w:lang w:val="en-GB" w:eastAsia="zh-CN"/>
        </w:rPr>
        <w:t>.</w:t>
      </w:r>
    </w:p>
    <w:p w14:paraId="2F55D2F6"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FFS: The maximum number of configurable cells for co-scheduling</w:t>
      </w:r>
    </w:p>
    <w:p w14:paraId="0A8B039C"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12161BCA" w14:textId="77777777" w:rsidR="00A93E29" w:rsidRPr="00A93E29" w:rsidRDefault="00A93E29" w:rsidP="00A93E29">
      <w:pPr>
        <w:overflowPunct/>
        <w:autoSpaceDE/>
        <w:autoSpaceDN/>
        <w:adjustRightInd/>
        <w:snapToGrid w:val="0"/>
        <w:spacing w:after="0"/>
        <w:textAlignment w:val="auto"/>
        <w:rPr>
          <w:rFonts w:ascii="Calibri" w:eastAsia="Times New Roman" w:hAnsi="Calibri"/>
          <w:sz w:val="22"/>
          <w:szCs w:val="24"/>
          <w:lang w:val="en-GB"/>
        </w:rPr>
      </w:pPr>
      <w:r w:rsidRPr="00A93E29">
        <w:rPr>
          <w:rFonts w:ascii="Times" w:eastAsia="Times New Roman" w:hAnsi="Times"/>
          <w:lang w:val="en-GB"/>
        </w:rPr>
        <w:t>At least the following fields are excluded from DCI format 1_X/0_X:</w:t>
      </w:r>
    </w:p>
    <w:p w14:paraId="7534DCFC"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CBGTI</w:t>
      </w:r>
    </w:p>
    <w:p w14:paraId="080EB021"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CBGFI</w:t>
      </w:r>
    </w:p>
    <w:p w14:paraId="368789C7"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PDSCH group index</w:t>
      </w:r>
    </w:p>
    <w:p w14:paraId="08BD5C15"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New feedback indicator</w:t>
      </w:r>
    </w:p>
    <w:p w14:paraId="63823B5D"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Number of requested PDSCH group(s)</w:t>
      </w:r>
    </w:p>
    <w:p w14:paraId="162C3F4C"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Sidelink assignment index</w:t>
      </w:r>
    </w:p>
    <w:p w14:paraId="3A84F84A"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 xml:space="preserve">Second TPC command for scheduled PUSCH </w:t>
      </w:r>
    </w:p>
    <w:p w14:paraId="1A35F2C5"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 xml:space="preserve">Second SRS resource indicator </w:t>
      </w:r>
    </w:p>
    <w:p w14:paraId="22AF38C6"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 xml:space="preserve">Second Precoding information </w:t>
      </w:r>
    </w:p>
    <w:p w14:paraId="3721C92A"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 xml:space="preserve">Second PTRS-DMRS association </w:t>
      </w:r>
    </w:p>
    <w:p w14:paraId="262F23CE"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 xml:space="preserve">Second TPC command for scheduled PUCCH </w:t>
      </w:r>
    </w:p>
    <w:p w14:paraId="797D5D9D"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597D50B0" w14:textId="77777777" w:rsidR="00A93E29" w:rsidRPr="00A93E29" w:rsidRDefault="00A93E29" w:rsidP="00A93E29">
      <w:pPr>
        <w:overflowPunct/>
        <w:autoSpaceDE/>
        <w:autoSpaceDN/>
        <w:adjustRightInd/>
        <w:snapToGrid w:val="0"/>
        <w:spacing w:after="0"/>
        <w:textAlignment w:val="auto"/>
        <w:rPr>
          <w:rFonts w:ascii="Calibri" w:eastAsia="MS PGothic" w:hAnsi="Calibri"/>
          <w:sz w:val="22"/>
          <w:szCs w:val="24"/>
          <w:lang w:val="en-GB"/>
        </w:rPr>
      </w:pPr>
      <w:r w:rsidRPr="00A93E29">
        <w:rPr>
          <w:rFonts w:ascii="Times" w:eastAsia="Batang" w:hAnsi="Times"/>
          <w:lang w:val="en-GB"/>
        </w:rPr>
        <w:t>For DCI format 1_X/0_X, Type-1 fields at least include the following:</w:t>
      </w:r>
    </w:p>
    <w:p w14:paraId="378D4522"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Priority indicator</w:t>
      </w:r>
    </w:p>
    <w:p w14:paraId="41A1F0FC"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Indicator of co-scheduled cells</w:t>
      </w:r>
    </w:p>
    <w:p w14:paraId="7CA6BFE5"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beta offset indicator</w:t>
      </w:r>
    </w:p>
    <w:p w14:paraId="241CB7EB"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CSI request</w:t>
      </w:r>
    </w:p>
    <w:p w14:paraId="7CC8726E"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UL-SCH indicator</w:t>
      </w:r>
    </w:p>
    <w:p w14:paraId="30DAF1C7" w14:textId="77777777" w:rsidR="00A93E29" w:rsidRPr="00A93E29" w:rsidRDefault="00A93E29" w:rsidP="00A93E29">
      <w:pPr>
        <w:numPr>
          <w:ilvl w:val="0"/>
          <w:numId w:val="28"/>
        </w:numPr>
        <w:kinsoku w:val="0"/>
        <w:overflowPunct/>
        <w:autoSpaceDE/>
        <w:autoSpaceDN/>
        <w:adjustRightInd/>
        <w:spacing w:after="0"/>
        <w:textAlignment w:val="auto"/>
        <w:rPr>
          <w:rFonts w:ascii="Times" w:eastAsia="Batang" w:hAnsi="Times"/>
          <w:lang w:val="en-GB"/>
        </w:rPr>
      </w:pPr>
      <w:r w:rsidRPr="00A93E29">
        <w:rPr>
          <w:rFonts w:ascii="Times" w:eastAsia="Batang" w:hAnsi="Times"/>
          <w:lang w:val="en-GB"/>
        </w:rPr>
        <w:t>FFS: ChannelAccess-CPext</w:t>
      </w:r>
    </w:p>
    <w:p w14:paraId="5A7A3708"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1D9E22A6" w14:textId="77777777" w:rsidR="00A93E29" w:rsidRPr="00A93E29" w:rsidRDefault="00A93E29" w:rsidP="00A93E29">
      <w:pPr>
        <w:widowControl w:val="0"/>
        <w:kinsoku w:val="0"/>
        <w:spacing w:after="0"/>
        <w:jc w:val="both"/>
        <w:rPr>
          <w:rFonts w:ascii="Times" w:eastAsia="KaiTi" w:hAnsi="Times"/>
          <w:lang w:val="en-GB" w:eastAsia="zh-CN"/>
        </w:rPr>
      </w:pPr>
      <w:r w:rsidRPr="00A93E29">
        <w:rPr>
          <w:rFonts w:ascii="Times" w:eastAsia="Batang" w:hAnsi="Times"/>
          <w:szCs w:val="24"/>
          <w:lang w:val="en-GB"/>
        </w:rPr>
        <w:t>Confirm below working assumption reached in RAN1#110 meeting with revision</w:t>
      </w:r>
      <w:r w:rsidRPr="00A93E29">
        <w:rPr>
          <w:rFonts w:ascii="Times" w:eastAsia="KaiTi" w:hAnsi="Times"/>
          <w:lang w:val="en-GB" w:eastAsia="zh-CN"/>
        </w:rPr>
        <w:t>.</w:t>
      </w:r>
    </w:p>
    <w:p w14:paraId="56A3EDA1" w14:textId="77777777" w:rsidR="00A93E29" w:rsidRPr="00A93E29" w:rsidRDefault="00A93E29" w:rsidP="00A93E29">
      <w:pPr>
        <w:overflowPunct/>
        <w:autoSpaceDE/>
        <w:autoSpaceDN/>
        <w:adjustRightInd/>
        <w:spacing w:before="120" w:after="120"/>
        <w:textAlignment w:val="auto"/>
        <w:rPr>
          <w:rFonts w:eastAsia="Batang"/>
          <w:b/>
          <w:bCs/>
          <w:highlight w:val="darkYellow"/>
          <w:lang w:val="en-GB" w:eastAsia="x-none"/>
        </w:rPr>
      </w:pPr>
      <w:r w:rsidRPr="00A93E29">
        <w:rPr>
          <w:rFonts w:eastAsia="Batang"/>
          <w:b/>
          <w:bCs/>
          <w:highlight w:val="darkYellow"/>
          <w:lang w:val="en-GB" w:eastAsia="x-none"/>
        </w:rPr>
        <w:t>Working Assumption</w:t>
      </w:r>
    </w:p>
    <w:p w14:paraId="69E02396" w14:textId="710EC389" w:rsidR="00A93E29" w:rsidRPr="00A93E29" w:rsidRDefault="00A93E29" w:rsidP="00A93E29">
      <w:pPr>
        <w:numPr>
          <w:ilvl w:val="0"/>
          <w:numId w:val="30"/>
        </w:numPr>
        <w:overflowPunct/>
        <w:autoSpaceDE/>
        <w:autoSpaceDN/>
        <w:adjustRightInd/>
        <w:spacing w:after="0"/>
        <w:textAlignment w:val="auto"/>
        <w:rPr>
          <w:rFonts w:ascii="Times" w:eastAsia="Batang" w:hAnsi="Times"/>
          <w:lang w:val="en-GB"/>
        </w:rPr>
      </w:pPr>
      <w:r w:rsidRPr="00A93E29">
        <w:rPr>
          <w:rFonts w:ascii="Times" w:eastAsia="Batang" w:hAnsi="Times"/>
          <w:lang w:val="en-GB"/>
        </w:rPr>
        <w:t xml:space="preserve">For any cell within a set of cells which can be co-scheduled by a DCI format 0_X/1_X, RAN1 specification supports monitoring the DCI format 0_X/1_X and DCI format </w:t>
      </w:r>
      <w:r w:rsidRPr="00A93E29">
        <w:rPr>
          <w:rFonts w:ascii="Times" w:eastAsia="KaiTi" w:hAnsi="Times"/>
          <w:color w:val="FF0000"/>
          <w:lang w:val="en-GB" w:eastAsia="x-none"/>
        </w:rPr>
        <w:t xml:space="preserve">0_0/1_0, </w:t>
      </w:r>
      <w:r w:rsidRPr="00A93E29">
        <w:rPr>
          <w:rFonts w:ascii="Times" w:eastAsia="Batang" w:hAnsi="Times"/>
          <w:lang w:val="en-GB"/>
        </w:rPr>
        <w:t xml:space="preserve">0_1/1_1, and/or 0_2/1_2 (if supported by the UE), if configured from a same scheduling cell. </w:t>
      </w:r>
    </w:p>
    <w:p w14:paraId="56C2131F" w14:textId="16C1D62D" w:rsidR="00A93E29" w:rsidRPr="00A93E29" w:rsidRDefault="00A93E29" w:rsidP="00A93E29">
      <w:pPr>
        <w:numPr>
          <w:ilvl w:val="0"/>
          <w:numId w:val="11"/>
        </w:numPr>
        <w:kinsoku w:val="0"/>
        <w:overflowPunct/>
        <w:autoSpaceDE/>
        <w:autoSpaceDN/>
        <w:adjustRightInd/>
        <w:spacing w:after="0"/>
        <w:textAlignment w:val="auto"/>
        <w:rPr>
          <w:rFonts w:ascii="Times" w:eastAsia="KaiTi" w:hAnsi="Times"/>
          <w:lang w:val="en-GB" w:eastAsia="zh-CN"/>
        </w:rPr>
      </w:pPr>
      <w:r w:rsidRPr="00A93E29">
        <w:rPr>
          <w:rFonts w:ascii="Times" w:eastAsia="KaiTi" w:hAnsi="Times"/>
          <w:lang w:val="en-GB" w:eastAsia="zh-CN"/>
        </w:rPr>
        <w:t>The DCI format 0_X/1_X and the DCI format</w:t>
      </w:r>
      <w:r w:rsidRPr="00A93E29">
        <w:rPr>
          <w:rFonts w:ascii="Times" w:eastAsia="KaiTi" w:hAnsi="Times"/>
          <w:color w:val="FF0000"/>
          <w:lang w:val="en-GB" w:eastAsia="x-none"/>
        </w:rPr>
        <w:t xml:space="preserve"> 0_0/1_0/</w:t>
      </w:r>
      <w:r w:rsidRPr="00A93E29">
        <w:rPr>
          <w:rFonts w:ascii="Times" w:eastAsia="Batang" w:hAnsi="Times"/>
          <w:lang w:val="en-GB"/>
        </w:rPr>
        <w:t>0_1/1_1/0_2/1_2</w:t>
      </w:r>
      <w:r w:rsidRPr="00A93E29">
        <w:rPr>
          <w:rFonts w:ascii="Times" w:eastAsia="KaiTi" w:hAnsi="Times"/>
          <w:lang w:val="en-GB" w:eastAsia="zh-CN"/>
        </w:rPr>
        <w:t xml:space="preserve"> can be monitored simultaneously. </w:t>
      </w:r>
    </w:p>
    <w:p w14:paraId="45C92057" w14:textId="77777777" w:rsidR="00A93E29" w:rsidRPr="00A93E29" w:rsidRDefault="00A93E29" w:rsidP="00A93E29">
      <w:pPr>
        <w:numPr>
          <w:ilvl w:val="0"/>
          <w:numId w:val="11"/>
        </w:numPr>
        <w:kinsoku w:val="0"/>
        <w:overflowPunct/>
        <w:autoSpaceDE/>
        <w:autoSpaceDN/>
        <w:adjustRightInd/>
        <w:spacing w:after="0"/>
        <w:textAlignment w:val="auto"/>
        <w:rPr>
          <w:rFonts w:ascii="Times" w:eastAsia="KaiTi" w:hAnsi="Times"/>
          <w:color w:val="FF0000"/>
          <w:lang w:val="en-GB" w:eastAsia="x-none"/>
        </w:rPr>
      </w:pPr>
      <w:r w:rsidRPr="00A93E29">
        <w:rPr>
          <w:rFonts w:ascii="Times" w:eastAsia="MS Mincho" w:hAnsi="Times" w:hint="eastAsia"/>
          <w:bCs/>
          <w:color w:val="FF0000"/>
          <w:szCs w:val="24"/>
          <w:lang w:val="en-GB" w:eastAsia="ja-JP"/>
        </w:rPr>
        <w:lastRenderedPageBreak/>
        <w:t>N</w:t>
      </w:r>
      <w:r w:rsidRPr="00A93E29">
        <w:rPr>
          <w:rFonts w:ascii="Times" w:eastAsia="MS Mincho" w:hAnsi="Times"/>
          <w:bCs/>
          <w:color w:val="FF0000"/>
          <w:szCs w:val="24"/>
          <w:lang w:val="en-GB" w:eastAsia="ja-JP"/>
        </w:rPr>
        <w:t xml:space="preserve">ote: This does not mean a UE is required to support number of BDs/CCEs beyond the Rel-17 limits (i.e., </w:t>
      </w:r>
      <m:oMath>
        <m:sSubSup>
          <m:sSubSupPr>
            <m:ctrlPr>
              <w:rPr>
                <w:rFonts w:ascii="Cambria Math" w:eastAsia="Batang" w:hAnsi="Cambria Math"/>
                <w:color w:val="FF0000"/>
                <w:szCs w:val="24"/>
                <w:lang w:val="en-GB" w:eastAsia="x-none"/>
              </w:rPr>
            </m:ctrlPr>
          </m:sSubSupPr>
          <m:e>
            <m:r>
              <w:rPr>
                <w:rFonts w:ascii="Cambria Math" w:eastAsia="Batang" w:hAnsi="Cambria Math"/>
                <w:color w:val="FF0000"/>
                <w:szCs w:val="24"/>
                <w:lang w:val="en-GB" w:eastAsia="x-none"/>
              </w:rPr>
              <m:t>M</m:t>
            </m:r>
          </m:e>
          <m:sub>
            <m:r>
              <m:rPr>
                <m:sty m:val="p"/>
              </m:rPr>
              <w:rPr>
                <w:rFonts w:ascii="Cambria Math" w:eastAsia="Batang" w:hAnsi="Cambria Math"/>
                <w:color w:val="FF0000"/>
                <w:szCs w:val="24"/>
                <w:lang w:val="en-GB" w:eastAsia="x-none"/>
              </w:rPr>
              <m:t>PDCCH</m:t>
            </m:r>
          </m:sub>
          <m:sup>
            <m:r>
              <m:rPr>
                <m:sty m:val="p"/>
              </m:rPr>
              <w:rPr>
                <w:rFonts w:ascii="Cambria Math" w:eastAsia="Batang" w:hAnsi="Cambria Math"/>
                <w:color w:val="FF0000"/>
                <w:szCs w:val="24"/>
                <w:lang w:val="en-GB" w:eastAsia="x-none"/>
              </w:rPr>
              <m:t>max,slot,</m:t>
            </m:r>
            <m:r>
              <w:rPr>
                <w:rFonts w:ascii="Cambria Math" w:eastAsia="Batang" w:hAnsi="Cambria Math"/>
                <w:color w:val="FF0000"/>
                <w:szCs w:val="24"/>
                <w:lang w:val="en-GB" w:eastAsia="x-none"/>
              </w:rPr>
              <m:t>μ</m:t>
            </m:r>
          </m:sup>
        </m:sSubSup>
        <m:r>
          <m:rPr>
            <m:sty m:val="p"/>
          </m:rPr>
          <w:rPr>
            <w:rFonts w:ascii="Cambria Math" w:eastAsia="Batang" w:hAnsi="Cambria Math"/>
            <w:color w:val="FF0000"/>
            <w:szCs w:val="24"/>
            <w:lang w:val="en-GB" w:eastAsia="x-none"/>
          </w:rPr>
          <m:t xml:space="preserve">, </m:t>
        </m:r>
        <m:sSubSup>
          <m:sSubSupPr>
            <m:ctrlPr>
              <w:rPr>
                <w:rFonts w:ascii="Cambria Math" w:eastAsia="Batang" w:hAnsi="Cambria Math"/>
                <w:color w:val="FF0000"/>
                <w:szCs w:val="24"/>
                <w:lang w:val="en-GB" w:eastAsia="x-none"/>
              </w:rPr>
            </m:ctrlPr>
          </m:sSubSupPr>
          <m:e>
            <m:r>
              <w:rPr>
                <w:rFonts w:ascii="Cambria Math" w:eastAsia="Batang" w:hAnsi="Cambria Math"/>
                <w:color w:val="FF0000"/>
                <w:szCs w:val="24"/>
                <w:lang w:val="en-GB" w:eastAsia="x-none"/>
              </w:rPr>
              <m:t>C</m:t>
            </m:r>
          </m:e>
          <m:sub>
            <m:r>
              <m:rPr>
                <m:sty m:val="p"/>
              </m:rPr>
              <w:rPr>
                <w:rFonts w:ascii="Cambria Math" w:eastAsia="Batang" w:hAnsi="Cambria Math"/>
                <w:color w:val="FF0000"/>
                <w:szCs w:val="24"/>
                <w:lang w:val="en-GB" w:eastAsia="x-none"/>
              </w:rPr>
              <m:t>PDCCH</m:t>
            </m:r>
          </m:sub>
          <m:sup>
            <m:r>
              <m:rPr>
                <m:sty m:val="p"/>
              </m:rPr>
              <w:rPr>
                <w:rFonts w:ascii="Cambria Math" w:eastAsia="Batang" w:hAnsi="Cambria Math"/>
                <w:color w:val="FF0000"/>
                <w:szCs w:val="24"/>
                <w:lang w:val="en-GB" w:eastAsia="x-none"/>
              </w:rPr>
              <m:t>max,slot,</m:t>
            </m:r>
            <m:r>
              <w:rPr>
                <w:rFonts w:ascii="Cambria Math" w:eastAsia="Batang" w:hAnsi="Cambria Math"/>
                <w:color w:val="FF0000"/>
                <w:szCs w:val="24"/>
                <w:lang w:val="en-GB" w:eastAsia="x-none"/>
              </w:rPr>
              <m:t>μ</m:t>
            </m:r>
          </m:sup>
        </m:sSubSup>
        <m:r>
          <m:rPr>
            <m:sty m:val="p"/>
          </m:rPr>
          <w:rPr>
            <w:rFonts w:ascii="Cambria Math" w:eastAsia="Batang" w:hAnsi="Cambria Math"/>
            <w:color w:val="FF0000"/>
            <w:szCs w:val="24"/>
            <w:lang w:val="en-GB" w:eastAsia="x-none"/>
          </w:rPr>
          <m:t xml:space="preserve">, </m:t>
        </m:r>
        <m:sSubSup>
          <m:sSubSupPr>
            <m:ctrlPr>
              <w:rPr>
                <w:rFonts w:ascii="Cambria Math" w:eastAsia="Batang" w:hAnsi="Cambria Math"/>
                <w:i/>
                <w:iCs/>
                <w:color w:val="FF0000"/>
                <w:szCs w:val="24"/>
                <w:lang w:val="en-GB" w:eastAsia="x-none"/>
              </w:rPr>
            </m:ctrlPr>
          </m:sSubSupPr>
          <m:e>
            <m:r>
              <w:rPr>
                <w:rFonts w:ascii="Cambria Math" w:eastAsia="Batang" w:hAnsi="Cambria Math"/>
                <w:color w:val="FF0000"/>
                <w:szCs w:val="24"/>
                <w:lang w:val="en-GB" w:eastAsia="x-none"/>
              </w:rPr>
              <m:t>M</m:t>
            </m:r>
          </m:e>
          <m:sub>
            <m:r>
              <m:rPr>
                <m:nor/>
              </m:rPr>
              <w:rPr>
                <w:rFonts w:ascii="Times" w:eastAsia="Batang" w:hAnsi="Times"/>
                <w:color w:val="FF0000"/>
                <w:szCs w:val="24"/>
                <w:lang w:val="en-GB" w:eastAsia="x-none"/>
              </w:rPr>
              <m:t>PDCCH</m:t>
            </m:r>
            <m:ctrlPr>
              <w:rPr>
                <w:rFonts w:ascii="Cambria Math" w:eastAsia="Batang" w:hAnsi="Cambria Math"/>
                <w:color w:val="FF0000"/>
                <w:szCs w:val="24"/>
                <w:lang w:val="en-GB" w:eastAsia="x-none"/>
              </w:rPr>
            </m:ctrlPr>
          </m:sub>
          <m:sup>
            <m:r>
              <m:rPr>
                <m:nor/>
              </m:rPr>
              <w:rPr>
                <w:rFonts w:ascii="Times" w:eastAsia="Batang" w:hAnsi="Times"/>
                <w:color w:val="FF0000"/>
                <w:szCs w:val="24"/>
                <w:lang w:val="en-GB" w:eastAsia="x-none"/>
              </w:rPr>
              <m:t>total,slot,</m:t>
            </m:r>
            <m:r>
              <w:rPr>
                <w:rFonts w:ascii="Cambria Math" w:eastAsia="Batang" w:hAnsi="Cambria Math"/>
                <w:color w:val="FF0000"/>
                <w:szCs w:val="24"/>
                <w:lang w:val="en-GB" w:eastAsia="x-none"/>
              </w:rPr>
              <m:t>μ</m:t>
            </m:r>
            <m:ctrlPr>
              <w:rPr>
                <w:rFonts w:ascii="Cambria Math" w:eastAsia="Batang" w:hAnsi="Cambria Math"/>
                <w:color w:val="FF0000"/>
                <w:szCs w:val="24"/>
                <w:lang w:val="en-GB" w:eastAsia="x-none"/>
              </w:rPr>
            </m:ctrlPr>
          </m:sup>
        </m:sSubSup>
      </m:oMath>
      <w:r w:rsidRPr="00A93E29">
        <w:rPr>
          <w:rFonts w:ascii="Times" w:eastAsia="Batang" w:hAnsi="Times"/>
          <w:color w:val="FF0000"/>
          <w:szCs w:val="24"/>
          <w:lang w:val="en-GB"/>
        </w:rPr>
        <w:t xml:space="preserve"> and </w:t>
      </w:r>
      <m:oMath>
        <m:sSubSup>
          <m:sSubSupPr>
            <m:ctrlPr>
              <w:rPr>
                <w:rFonts w:ascii="Cambria Math" w:eastAsia="Batang" w:hAnsi="Cambria Math"/>
                <w:i/>
                <w:iCs/>
                <w:color w:val="FF0000"/>
                <w:szCs w:val="24"/>
                <w:lang w:val="en-GB" w:eastAsia="x-none"/>
              </w:rPr>
            </m:ctrlPr>
          </m:sSubSupPr>
          <m:e>
            <m:r>
              <w:rPr>
                <w:rFonts w:ascii="Cambria Math" w:eastAsia="Batang" w:hAnsi="Cambria Math"/>
                <w:color w:val="FF0000"/>
                <w:szCs w:val="24"/>
                <w:lang w:val="en-GB" w:eastAsia="x-none"/>
              </w:rPr>
              <m:t>C</m:t>
            </m:r>
          </m:e>
          <m:sub>
            <m:r>
              <m:rPr>
                <m:nor/>
              </m:rPr>
              <w:rPr>
                <w:rFonts w:ascii="Times" w:eastAsia="Batang" w:hAnsi="Times"/>
                <w:color w:val="FF0000"/>
                <w:szCs w:val="24"/>
                <w:lang w:val="en-GB" w:eastAsia="x-none"/>
              </w:rPr>
              <m:t>PDCCH</m:t>
            </m:r>
            <m:ctrlPr>
              <w:rPr>
                <w:rFonts w:ascii="Cambria Math" w:eastAsia="Batang" w:hAnsi="Cambria Math"/>
                <w:color w:val="FF0000"/>
                <w:szCs w:val="24"/>
                <w:lang w:val="en-GB" w:eastAsia="x-none"/>
              </w:rPr>
            </m:ctrlPr>
          </m:sub>
          <m:sup>
            <m:r>
              <m:rPr>
                <m:nor/>
              </m:rPr>
              <w:rPr>
                <w:rFonts w:ascii="Times" w:eastAsia="Batang" w:hAnsi="Times"/>
                <w:color w:val="FF0000"/>
                <w:szCs w:val="24"/>
                <w:lang w:val="en-GB" w:eastAsia="x-none"/>
              </w:rPr>
              <m:t>total,slot,</m:t>
            </m:r>
            <m:r>
              <w:rPr>
                <w:rFonts w:ascii="Cambria Math" w:eastAsia="Batang" w:hAnsi="Cambria Math"/>
                <w:color w:val="FF0000"/>
                <w:szCs w:val="24"/>
                <w:lang w:val="en-GB" w:eastAsia="x-none"/>
              </w:rPr>
              <m:t>μ</m:t>
            </m:r>
            <m:ctrlPr>
              <w:rPr>
                <w:rFonts w:ascii="Cambria Math" w:eastAsia="Batang" w:hAnsi="Cambria Math"/>
                <w:color w:val="FF0000"/>
                <w:szCs w:val="24"/>
                <w:lang w:val="en-GB" w:eastAsia="x-none"/>
              </w:rPr>
            </m:ctrlPr>
          </m:sup>
        </m:sSubSup>
      </m:oMath>
      <w:r w:rsidRPr="00A93E29">
        <w:rPr>
          <w:rFonts w:ascii="Times" w:eastAsia="MS Mincho" w:hAnsi="Times" w:hint="eastAsia"/>
          <w:color w:val="FF0000"/>
          <w:szCs w:val="24"/>
          <w:lang w:val="en-GB" w:eastAsia="ja-JP"/>
        </w:rPr>
        <w:t>)</w:t>
      </w:r>
      <w:r w:rsidRPr="00A93E29">
        <w:rPr>
          <w:rFonts w:ascii="Times" w:eastAsia="MS Mincho" w:hAnsi="Times"/>
          <w:color w:val="FF0000"/>
          <w:szCs w:val="24"/>
          <w:lang w:val="en-GB" w:eastAsia="ja-JP"/>
        </w:rPr>
        <w:t xml:space="preserve"> for PDCCH candidates for each scheduled cell.</w:t>
      </w:r>
    </w:p>
    <w:p w14:paraId="4FEA76DB" w14:textId="77777777" w:rsidR="00A93E29" w:rsidRPr="00A93E29" w:rsidRDefault="00A93E29" w:rsidP="00A93E29">
      <w:pPr>
        <w:overflowPunct/>
        <w:autoSpaceDE/>
        <w:autoSpaceDN/>
        <w:adjustRightInd/>
        <w:spacing w:after="0"/>
        <w:textAlignment w:val="auto"/>
        <w:rPr>
          <w:rFonts w:ascii="Times" w:eastAsia="Batang" w:hAnsi="Times"/>
          <w:szCs w:val="24"/>
          <w:lang w:val="en-GB" w:eastAsia="x-none"/>
        </w:rPr>
      </w:pPr>
    </w:p>
    <w:p w14:paraId="70DE93CF"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25D96DC1" w14:textId="77777777" w:rsidR="00A93E29" w:rsidRPr="00A93E29" w:rsidRDefault="00A93E29" w:rsidP="00A93E29">
      <w:pPr>
        <w:adjustRightInd/>
        <w:snapToGrid w:val="0"/>
        <w:spacing w:after="0"/>
        <w:jc w:val="both"/>
        <w:rPr>
          <w:rFonts w:ascii="Times" w:eastAsia="Batang" w:hAnsi="Times" w:cs="Times"/>
          <w:snapToGrid w:val="0"/>
          <w:lang w:val="en-GB"/>
        </w:rPr>
      </w:pPr>
      <w:r w:rsidRPr="00A93E29">
        <w:rPr>
          <w:rFonts w:ascii="Times" w:eastAsia="Batang" w:hAnsi="Times" w:cs="Times"/>
          <w:snapToGrid w:val="0"/>
          <w:lang w:val="en-GB"/>
        </w:rPr>
        <w:t xml:space="preserve">For a set of cells co-scheduled by a DCI format 0_X/1_X, time domain resource allocations for the set of cells are </w:t>
      </w:r>
      <w:r w:rsidRPr="00A93E29">
        <w:rPr>
          <w:rFonts w:ascii="Times" w:eastAsia="Batang" w:hAnsi="Times" w:cs="Times"/>
          <w:strike/>
          <w:snapToGrid w:val="0"/>
          <w:color w:val="FF0000"/>
          <w:lang w:val="en-GB"/>
        </w:rPr>
        <w:t>jointly</w:t>
      </w:r>
      <w:r w:rsidRPr="00A93E29">
        <w:rPr>
          <w:rFonts w:ascii="Times" w:eastAsia="Batang" w:hAnsi="Times" w:cs="Times"/>
          <w:snapToGrid w:val="0"/>
          <w:color w:val="FF0000"/>
          <w:lang w:val="en-GB"/>
        </w:rPr>
        <w:t xml:space="preserve"> </w:t>
      </w:r>
      <w:r w:rsidRPr="00A93E29">
        <w:rPr>
          <w:rFonts w:ascii="Times" w:eastAsia="Batang" w:hAnsi="Times" w:cs="Times"/>
          <w:snapToGrid w:val="0"/>
          <w:lang w:val="en-GB"/>
        </w:rPr>
        <w:t xml:space="preserve">indicated by a single TDRA field in the DCI format 0_X/1_X. </w:t>
      </w:r>
    </w:p>
    <w:p w14:paraId="21543AD7"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Separate {SLIV, mapping type, scheduling offset K0 (or K2)} is indicated for each of co-scheduled PDSCHs/PUSCHs.</w:t>
      </w:r>
    </w:p>
    <w:p w14:paraId="376206A6"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FFS details of the TDRA table design</w:t>
      </w:r>
    </w:p>
    <w:p w14:paraId="46A5DF27"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646EB4A1" w14:textId="77777777" w:rsidR="00A93E29" w:rsidRPr="00A93E29" w:rsidRDefault="00A93E29" w:rsidP="00A93E29">
      <w:pPr>
        <w:adjustRightInd/>
        <w:spacing w:after="0"/>
        <w:jc w:val="both"/>
        <w:rPr>
          <w:rFonts w:ascii="Times" w:eastAsia="Batang" w:hAnsi="Times" w:cs="Times"/>
          <w:snapToGrid w:val="0"/>
          <w:lang w:val="en-GB"/>
        </w:rPr>
      </w:pPr>
      <w:r w:rsidRPr="00A93E29">
        <w:rPr>
          <w:rFonts w:ascii="Times" w:eastAsia="Batang" w:hAnsi="Times" w:cs="Times"/>
          <w:snapToGrid w:val="0"/>
          <w:lang w:val="en-GB"/>
        </w:rPr>
        <w:t>Confirm below working assumption:</w:t>
      </w:r>
    </w:p>
    <w:p w14:paraId="0614800D" w14:textId="77777777" w:rsidR="00A93E29" w:rsidRPr="00A93E29" w:rsidRDefault="00A93E29" w:rsidP="00A93E29">
      <w:pPr>
        <w:overflowPunct/>
        <w:autoSpaceDE/>
        <w:autoSpaceDN/>
        <w:adjustRightInd/>
        <w:spacing w:before="120" w:after="120"/>
        <w:textAlignment w:val="auto"/>
        <w:rPr>
          <w:rFonts w:eastAsia="Batang"/>
          <w:b/>
          <w:bCs/>
          <w:highlight w:val="darkYellow"/>
          <w:lang w:val="en-GB" w:eastAsia="x-none"/>
        </w:rPr>
      </w:pPr>
      <w:r w:rsidRPr="00A93E29">
        <w:rPr>
          <w:rFonts w:eastAsia="Batang"/>
          <w:b/>
          <w:bCs/>
          <w:highlight w:val="darkYellow"/>
          <w:lang w:val="en-GB" w:eastAsia="x-none"/>
        </w:rPr>
        <w:t>Working Assumption</w:t>
      </w:r>
    </w:p>
    <w:p w14:paraId="5B8113FD" w14:textId="77777777" w:rsidR="00A93E29" w:rsidRPr="00A93E29" w:rsidRDefault="00A93E29" w:rsidP="00A93E29">
      <w:pPr>
        <w:adjustRightInd/>
        <w:spacing w:after="0"/>
        <w:jc w:val="both"/>
        <w:rPr>
          <w:rFonts w:ascii="Times" w:eastAsia="Batang" w:hAnsi="Times" w:cs="Times"/>
          <w:snapToGrid w:val="0"/>
          <w:lang w:val="en-GB"/>
        </w:rPr>
      </w:pPr>
      <w:r w:rsidRPr="00A93E29">
        <w:rPr>
          <w:rFonts w:ascii="Times" w:eastAsia="Batang" w:hAnsi="Times" w:cs="Times"/>
          <w:snapToGrid w:val="0"/>
          <w:lang w:val="en-GB"/>
        </w:rPr>
        <w:t>HARQ-ACK codebook types (Type-1, Rel-15 Type-2, Rel-16 Type-3, Rel-17 Type-3) are applicable when multi-cell PDSCH scheduling is configured.</w:t>
      </w:r>
    </w:p>
    <w:p w14:paraId="01E8C3A1" w14:textId="77777777" w:rsidR="00A93E29" w:rsidRPr="00A93E29" w:rsidRDefault="00A93E29" w:rsidP="00A93E29">
      <w:pPr>
        <w:overflowPunct/>
        <w:autoSpaceDE/>
        <w:autoSpaceDN/>
        <w:adjustRightInd/>
        <w:spacing w:before="120" w:after="120"/>
        <w:textAlignment w:val="auto"/>
        <w:rPr>
          <w:rFonts w:eastAsia="Batang"/>
          <w:b/>
          <w:bCs/>
          <w:highlight w:val="darkYellow"/>
          <w:lang w:val="en-GB" w:eastAsia="x-none"/>
        </w:rPr>
      </w:pPr>
      <w:r w:rsidRPr="00A93E29">
        <w:rPr>
          <w:rFonts w:eastAsia="Batang"/>
          <w:b/>
          <w:bCs/>
          <w:highlight w:val="darkYellow"/>
          <w:lang w:val="en-GB" w:eastAsia="x-none"/>
        </w:rPr>
        <w:t>Working Assumption</w:t>
      </w:r>
    </w:p>
    <w:p w14:paraId="59A5AE7C" w14:textId="77777777" w:rsidR="00A93E29" w:rsidRPr="00A93E29" w:rsidRDefault="00A93E29" w:rsidP="00A93E29">
      <w:pPr>
        <w:adjustRightInd/>
        <w:snapToGrid w:val="0"/>
        <w:spacing w:after="0"/>
        <w:jc w:val="both"/>
        <w:rPr>
          <w:rFonts w:ascii="Times" w:eastAsia="Batang" w:hAnsi="Times"/>
          <w:color w:val="000000"/>
          <w:szCs w:val="24"/>
          <w:lang w:val="en-GB"/>
        </w:rPr>
      </w:pPr>
      <w:r w:rsidRPr="00A93E29">
        <w:rPr>
          <w:rFonts w:ascii="Times" w:eastAsia="Batang" w:hAnsi="Times"/>
          <w:lang w:val="en-GB"/>
        </w:rPr>
        <w:t>For a set of cells which is configured for multi-cell scheduling</w:t>
      </w:r>
      <w:r w:rsidRPr="00A93E29">
        <w:rPr>
          <w:rFonts w:ascii="Times" w:eastAsia="Batang" w:hAnsi="Times"/>
          <w:color w:val="000000"/>
          <w:lang w:val="en-GB"/>
        </w:rPr>
        <w:t xml:space="preserve">, </w:t>
      </w:r>
    </w:p>
    <w:p w14:paraId="4423B154" w14:textId="77777777" w:rsidR="00A93E29" w:rsidRPr="00A93E29" w:rsidRDefault="00A93E29" w:rsidP="00A93E29">
      <w:pPr>
        <w:numPr>
          <w:ilvl w:val="0"/>
          <w:numId w:val="11"/>
        </w:numPr>
        <w:overflowPunct/>
        <w:autoSpaceDE/>
        <w:autoSpaceDN/>
        <w:adjustRightInd/>
        <w:snapToGrid w:val="0"/>
        <w:spacing w:after="0"/>
        <w:jc w:val="both"/>
        <w:textAlignment w:val="auto"/>
        <w:rPr>
          <w:rFonts w:ascii="Times" w:eastAsia="Batang" w:hAnsi="Times"/>
          <w:szCs w:val="24"/>
          <w:lang w:val="en-GB"/>
        </w:rPr>
      </w:pPr>
      <w:r w:rsidRPr="00A93E29">
        <w:rPr>
          <w:rFonts w:ascii="Times" w:eastAsia="Batang" w:hAnsi="Times"/>
          <w:lang w:val="en-GB"/>
        </w:rPr>
        <w:t>Existing DCI size budget is maintained on each cell of the set of cells.</w:t>
      </w:r>
    </w:p>
    <w:p w14:paraId="2856ABAC" w14:textId="77777777" w:rsidR="00A93E29" w:rsidRPr="00A93E29" w:rsidRDefault="00A93E29" w:rsidP="00A93E29">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lang w:val="en-GB" w:eastAsia="ja-JP"/>
        </w:rPr>
        <w:t>DCI size of DCI format 0_X/1_X is counted on one cell among the set of cells.</w:t>
      </w:r>
    </w:p>
    <w:p w14:paraId="2004BC41" w14:textId="77777777" w:rsidR="00A93E29" w:rsidRPr="00A93E29" w:rsidRDefault="00A93E29" w:rsidP="00A93E29">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lang w:val="en-GB"/>
        </w:rPr>
        <w:t>FFS which cell DCI size of the DCI format 0_X/1_X is counted on.</w:t>
      </w:r>
    </w:p>
    <w:p w14:paraId="70B6CA20" w14:textId="77777777" w:rsidR="00A93E29" w:rsidRPr="00A93E29" w:rsidRDefault="00A93E29" w:rsidP="00A93E29">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lang w:val="en-GB" w:eastAsia="ja-JP"/>
        </w:rPr>
        <w:t>BD/CCE of DCI format 0_X/1_X is counted on one cell among the set of cells.</w:t>
      </w:r>
    </w:p>
    <w:p w14:paraId="2F751687" w14:textId="77777777" w:rsidR="00A93E29" w:rsidRPr="00A93E29" w:rsidRDefault="00A93E29" w:rsidP="00A93E29">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lang w:val="en-GB"/>
        </w:rPr>
        <w:t>FFS which cell BD/CCE of the DCI format 0_X/1_X is counted on.</w:t>
      </w:r>
    </w:p>
    <w:p w14:paraId="39EDF7E9" w14:textId="77777777" w:rsidR="00A93E29" w:rsidRPr="00A93E29" w:rsidRDefault="00A93E29" w:rsidP="00A93E29">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lang w:val="en-GB" w:eastAsia="ja-JP"/>
        </w:rPr>
        <w:t>Search space of DCI format 0_X/1_X is configured on one cell of the set of cells and associated with the search space of the scheduling cell with the same search space ID.</w:t>
      </w:r>
    </w:p>
    <w:p w14:paraId="794C6854" w14:textId="77777777" w:rsidR="00A93E29" w:rsidRPr="00A93E29" w:rsidRDefault="00A93E29" w:rsidP="00A93E29">
      <w:pPr>
        <w:numPr>
          <w:ilvl w:val="1"/>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lang w:val="en-GB"/>
        </w:rPr>
        <w:t>FFS which cell the SS of the DCI format 0_X/1_X is configured on.</w:t>
      </w:r>
    </w:p>
    <w:p w14:paraId="034B51AF" w14:textId="77777777" w:rsidR="00A93E29" w:rsidRPr="00A93E29" w:rsidRDefault="00A93E29" w:rsidP="00A93E29">
      <w:pPr>
        <w:numPr>
          <w:ilvl w:val="0"/>
          <w:numId w:val="11"/>
        </w:numPr>
        <w:overflowPunct/>
        <w:autoSpaceDE/>
        <w:autoSpaceDN/>
        <w:adjustRightInd/>
        <w:snapToGrid w:val="0"/>
        <w:spacing w:after="0"/>
        <w:jc w:val="both"/>
        <w:textAlignment w:val="auto"/>
        <w:rPr>
          <w:rFonts w:ascii="Times" w:eastAsia="Batang" w:hAnsi="Times"/>
          <w:color w:val="000000"/>
          <w:szCs w:val="24"/>
          <w:lang w:val="en-GB"/>
        </w:rPr>
      </w:pPr>
      <w:r w:rsidRPr="00A93E29">
        <w:rPr>
          <w:rFonts w:ascii="Times" w:eastAsia="Batang" w:hAnsi="Times"/>
          <w:color w:val="000000"/>
          <w:szCs w:val="24"/>
          <w:lang w:val="en-GB"/>
        </w:rPr>
        <w:t>FFS: How to address Rel-17 BD/CCE limit for any given cell (operating the feature under Rel-17 BD/CCE limit)</w:t>
      </w:r>
    </w:p>
    <w:p w14:paraId="7B896117" w14:textId="77777777" w:rsidR="00A93E29" w:rsidRPr="00A93E29" w:rsidRDefault="00A93E29" w:rsidP="00A93E29">
      <w:pPr>
        <w:numPr>
          <w:ilvl w:val="0"/>
          <w:numId w:val="11"/>
        </w:numPr>
        <w:kinsoku w:val="0"/>
        <w:overflowPunct/>
        <w:autoSpaceDE/>
        <w:autoSpaceDN/>
        <w:adjustRightInd/>
        <w:spacing w:after="0"/>
        <w:textAlignment w:val="auto"/>
        <w:rPr>
          <w:rFonts w:ascii="Times" w:eastAsia="KaiTi" w:hAnsi="Times"/>
          <w:color w:val="000000"/>
          <w:lang w:val="en-GB" w:eastAsia="x-none"/>
        </w:rPr>
      </w:pPr>
      <w:r w:rsidRPr="00A93E29">
        <w:rPr>
          <w:rFonts w:ascii="Times" w:eastAsia="MS Mincho" w:hAnsi="Times" w:hint="eastAsia"/>
          <w:bCs/>
          <w:color w:val="000000"/>
          <w:szCs w:val="24"/>
          <w:lang w:val="en-GB" w:eastAsia="ja-JP"/>
        </w:rPr>
        <w:t>N</w:t>
      </w:r>
      <w:r w:rsidRPr="00A93E29">
        <w:rPr>
          <w:rFonts w:ascii="Times" w:eastAsia="MS Mincho" w:hAnsi="Times"/>
          <w:bCs/>
          <w:color w:val="000000"/>
          <w:szCs w:val="24"/>
          <w:lang w:val="en-GB" w:eastAsia="ja-JP"/>
        </w:rPr>
        <w:t xml:space="preserve">ote: This does not mean a UE is required to support number of BDs/CCEs beyond the Rel-17 limits (i.e., </w:t>
      </w:r>
      <m:oMath>
        <m:sSubSup>
          <m:sSubSupPr>
            <m:ctrlPr>
              <w:rPr>
                <w:rFonts w:ascii="Cambria Math" w:eastAsia="Batang" w:hAnsi="Cambria Math"/>
                <w:color w:val="000000"/>
                <w:szCs w:val="24"/>
                <w:lang w:val="en-GB" w:eastAsia="x-none"/>
              </w:rPr>
            </m:ctrlPr>
          </m:sSubSupPr>
          <m:e>
            <m:r>
              <w:rPr>
                <w:rFonts w:ascii="Cambria Math" w:eastAsia="Batang" w:hAnsi="Cambria Math"/>
                <w:color w:val="000000"/>
                <w:szCs w:val="24"/>
                <w:lang w:val="en-GB" w:eastAsia="x-none"/>
              </w:rPr>
              <m:t>M</m:t>
            </m:r>
          </m:e>
          <m:sub>
            <m:r>
              <m:rPr>
                <m:sty m:val="p"/>
              </m:rPr>
              <w:rPr>
                <w:rFonts w:ascii="Cambria Math" w:eastAsia="Batang" w:hAnsi="Cambria Math"/>
                <w:color w:val="000000"/>
                <w:szCs w:val="24"/>
                <w:lang w:val="en-GB" w:eastAsia="x-none"/>
              </w:rPr>
              <m:t>PDCCH</m:t>
            </m:r>
          </m:sub>
          <m:sup>
            <m:r>
              <m:rPr>
                <m:sty m:val="p"/>
              </m:rPr>
              <w:rPr>
                <w:rFonts w:ascii="Cambria Math" w:eastAsia="Batang" w:hAnsi="Cambria Math"/>
                <w:color w:val="000000"/>
                <w:szCs w:val="24"/>
                <w:lang w:val="en-GB" w:eastAsia="x-none"/>
              </w:rPr>
              <m:t>max,slot,</m:t>
            </m:r>
            <m:r>
              <w:rPr>
                <w:rFonts w:ascii="Cambria Math" w:eastAsia="Batang" w:hAnsi="Cambria Math"/>
                <w:color w:val="000000"/>
                <w:szCs w:val="24"/>
                <w:lang w:val="en-GB" w:eastAsia="x-none"/>
              </w:rPr>
              <m:t>μ</m:t>
            </m:r>
          </m:sup>
        </m:sSubSup>
        <m:r>
          <m:rPr>
            <m:sty m:val="p"/>
          </m:rPr>
          <w:rPr>
            <w:rFonts w:ascii="Cambria Math" w:eastAsia="Batang" w:hAnsi="Cambria Math"/>
            <w:color w:val="000000"/>
            <w:szCs w:val="24"/>
            <w:lang w:val="en-GB" w:eastAsia="x-none"/>
          </w:rPr>
          <m:t xml:space="preserve">, </m:t>
        </m:r>
        <m:sSubSup>
          <m:sSubSupPr>
            <m:ctrlPr>
              <w:rPr>
                <w:rFonts w:ascii="Cambria Math" w:eastAsia="Batang" w:hAnsi="Cambria Math"/>
                <w:color w:val="000000"/>
                <w:szCs w:val="24"/>
                <w:lang w:val="en-GB" w:eastAsia="x-none"/>
              </w:rPr>
            </m:ctrlPr>
          </m:sSubSupPr>
          <m:e>
            <m:r>
              <w:rPr>
                <w:rFonts w:ascii="Cambria Math" w:eastAsia="Batang" w:hAnsi="Cambria Math"/>
                <w:color w:val="000000"/>
                <w:szCs w:val="24"/>
                <w:lang w:val="en-GB" w:eastAsia="x-none"/>
              </w:rPr>
              <m:t>C</m:t>
            </m:r>
          </m:e>
          <m:sub>
            <m:r>
              <m:rPr>
                <m:sty m:val="p"/>
              </m:rPr>
              <w:rPr>
                <w:rFonts w:ascii="Cambria Math" w:eastAsia="Batang" w:hAnsi="Cambria Math"/>
                <w:color w:val="000000"/>
                <w:szCs w:val="24"/>
                <w:lang w:val="en-GB" w:eastAsia="x-none"/>
              </w:rPr>
              <m:t>PDCCH</m:t>
            </m:r>
          </m:sub>
          <m:sup>
            <m:r>
              <m:rPr>
                <m:sty m:val="p"/>
              </m:rPr>
              <w:rPr>
                <w:rFonts w:ascii="Cambria Math" w:eastAsia="Batang" w:hAnsi="Cambria Math"/>
                <w:color w:val="000000"/>
                <w:szCs w:val="24"/>
                <w:lang w:val="en-GB" w:eastAsia="x-none"/>
              </w:rPr>
              <m:t>max,slot,</m:t>
            </m:r>
            <m:r>
              <w:rPr>
                <w:rFonts w:ascii="Cambria Math" w:eastAsia="Batang" w:hAnsi="Cambria Math"/>
                <w:color w:val="000000"/>
                <w:szCs w:val="24"/>
                <w:lang w:val="en-GB" w:eastAsia="x-none"/>
              </w:rPr>
              <m:t>μ</m:t>
            </m:r>
          </m:sup>
        </m:sSubSup>
        <m:r>
          <m:rPr>
            <m:sty m:val="p"/>
          </m:rPr>
          <w:rPr>
            <w:rFonts w:ascii="Cambria Math" w:eastAsia="Batang" w:hAnsi="Cambria Math"/>
            <w:color w:val="000000"/>
            <w:szCs w:val="24"/>
            <w:lang w:val="en-GB" w:eastAsia="x-none"/>
          </w:rPr>
          <m:t xml:space="preserve">, </m:t>
        </m:r>
        <m:sSubSup>
          <m:sSubSupPr>
            <m:ctrlPr>
              <w:rPr>
                <w:rFonts w:ascii="Cambria Math" w:eastAsia="Batang" w:hAnsi="Cambria Math"/>
                <w:i/>
                <w:iCs/>
                <w:color w:val="000000"/>
                <w:szCs w:val="24"/>
                <w:lang w:val="en-GB" w:eastAsia="x-none"/>
              </w:rPr>
            </m:ctrlPr>
          </m:sSubSupPr>
          <m:e>
            <m:r>
              <w:rPr>
                <w:rFonts w:ascii="Cambria Math" w:eastAsia="Batang" w:hAnsi="Cambria Math"/>
                <w:color w:val="000000"/>
                <w:szCs w:val="24"/>
                <w:lang w:val="en-GB" w:eastAsia="x-none"/>
              </w:rPr>
              <m:t>M</m:t>
            </m:r>
          </m:e>
          <m:sub>
            <m:r>
              <m:rPr>
                <m:nor/>
              </m:rPr>
              <w:rPr>
                <w:rFonts w:ascii="Times" w:eastAsia="Batang" w:hAnsi="Times"/>
                <w:color w:val="000000"/>
                <w:szCs w:val="24"/>
                <w:lang w:val="en-GB" w:eastAsia="x-none"/>
              </w:rPr>
              <m:t>PDCCH</m:t>
            </m:r>
            <m:ctrlPr>
              <w:rPr>
                <w:rFonts w:ascii="Cambria Math" w:eastAsia="Batang" w:hAnsi="Cambria Math"/>
                <w:color w:val="000000"/>
                <w:szCs w:val="24"/>
                <w:lang w:val="en-GB" w:eastAsia="x-none"/>
              </w:rPr>
            </m:ctrlPr>
          </m:sub>
          <m:sup>
            <m:r>
              <m:rPr>
                <m:nor/>
              </m:rPr>
              <w:rPr>
                <w:rFonts w:ascii="Times" w:eastAsia="Batang" w:hAnsi="Times"/>
                <w:color w:val="000000"/>
                <w:szCs w:val="24"/>
                <w:lang w:val="en-GB" w:eastAsia="x-none"/>
              </w:rPr>
              <m:t>total,slot,</m:t>
            </m:r>
            <m:r>
              <w:rPr>
                <w:rFonts w:ascii="Cambria Math" w:eastAsia="Batang" w:hAnsi="Cambria Math"/>
                <w:color w:val="000000"/>
                <w:szCs w:val="24"/>
                <w:lang w:val="en-GB" w:eastAsia="x-none"/>
              </w:rPr>
              <m:t>μ</m:t>
            </m:r>
            <m:ctrlPr>
              <w:rPr>
                <w:rFonts w:ascii="Cambria Math" w:eastAsia="Batang" w:hAnsi="Cambria Math"/>
                <w:color w:val="000000"/>
                <w:szCs w:val="24"/>
                <w:lang w:val="en-GB" w:eastAsia="x-none"/>
              </w:rPr>
            </m:ctrlPr>
          </m:sup>
        </m:sSubSup>
      </m:oMath>
      <w:r w:rsidRPr="00A93E29">
        <w:rPr>
          <w:rFonts w:ascii="Times" w:eastAsia="Batang" w:hAnsi="Times"/>
          <w:color w:val="000000"/>
          <w:szCs w:val="24"/>
          <w:lang w:val="en-GB"/>
        </w:rPr>
        <w:t xml:space="preserve"> and </w:t>
      </w:r>
      <m:oMath>
        <m:sSubSup>
          <m:sSubSupPr>
            <m:ctrlPr>
              <w:rPr>
                <w:rFonts w:ascii="Cambria Math" w:eastAsia="Batang" w:hAnsi="Cambria Math"/>
                <w:i/>
                <w:iCs/>
                <w:color w:val="000000"/>
                <w:szCs w:val="24"/>
                <w:lang w:val="en-GB" w:eastAsia="x-none"/>
              </w:rPr>
            </m:ctrlPr>
          </m:sSubSupPr>
          <m:e>
            <m:r>
              <w:rPr>
                <w:rFonts w:ascii="Cambria Math" w:eastAsia="Batang" w:hAnsi="Cambria Math"/>
                <w:color w:val="000000"/>
                <w:szCs w:val="24"/>
                <w:lang w:val="en-GB" w:eastAsia="x-none"/>
              </w:rPr>
              <m:t>C</m:t>
            </m:r>
          </m:e>
          <m:sub>
            <m:r>
              <m:rPr>
                <m:nor/>
              </m:rPr>
              <w:rPr>
                <w:rFonts w:ascii="Times" w:eastAsia="Batang" w:hAnsi="Times"/>
                <w:color w:val="000000"/>
                <w:szCs w:val="24"/>
                <w:lang w:val="en-GB" w:eastAsia="x-none"/>
              </w:rPr>
              <m:t>PDCCH</m:t>
            </m:r>
            <m:ctrlPr>
              <w:rPr>
                <w:rFonts w:ascii="Cambria Math" w:eastAsia="Batang" w:hAnsi="Cambria Math"/>
                <w:color w:val="000000"/>
                <w:szCs w:val="24"/>
                <w:lang w:val="en-GB" w:eastAsia="x-none"/>
              </w:rPr>
            </m:ctrlPr>
          </m:sub>
          <m:sup>
            <m:r>
              <m:rPr>
                <m:nor/>
              </m:rPr>
              <w:rPr>
                <w:rFonts w:ascii="Times" w:eastAsia="Batang" w:hAnsi="Times"/>
                <w:color w:val="000000"/>
                <w:szCs w:val="24"/>
                <w:lang w:val="en-GB" w:eastAsia="x-none"/>
              </w:rPr>
              <m:t>total,slot,</m:t>
            </m:r>
            <m:r>
              <w:rPr>
                <w:rFonts w:ascii="Cambria Math" w:eastAsia="Batang" w:hAnsi="Cambria Math"/>
                <w:color w:val="000000"/>
                <w:szCs w:val="24"/>
                <w:lang w:val="en-GB" w:eastAsia="x-none"/>
              </w:rPr>
              <m:t>μ</m:t>
            </m:r>
            <m:ctrlPr>
              <w:rPr>
                <w:rFonts w:ascii="Cambria Math" w:eastAsia="Batang" w:hAnsi="Cambria Math"/>
                <w:color w:val="000000"/>
                <w:szCs w:val="24"/>
                <w:lang w:val="en-GB" w:eastAsia="x-none"/>
              </w:rPr>
            </m:ctrlPr>
          </m:sup>
        </m:sSubSup>
      </m:oMath>
      <w:r w:rsidRPr="00A93E29">
        <w:rPr>
          <w:rFonts w:ascii="Times" w:eastAsia="MS Mincho" w:hAnsi="Times" w:hint="eastAsia"/>
          <w:color w:val="000000"/>
          <w:szCs w:val="24"/>
          <w:lang w:val="en-GB" w:eastAsia="ja-JP"/>
        </w:rPr>
        <w:t>)</w:t>
      </w:r>
      <w:r w:rsidRPr="00A93E29">
        <w:rPr>
          <w:rFonts w:ascii="Times" w:eastAsia="MS Mincho" w:hAnsi="Times"/>
          <w:color w:val="000000"/>
          <w:szCs w:val="24"/>
          <w:lang w:val="en-GB" w:eastAsia="ja-JP"/>
        </w:rPr>
        <w:t xml:space="preserve"> for PDCCH candidates for each scheduled cell.</w:t>
      </w:r>
    </w:p>
    <w:p w14:paraId="605EAA3D"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2AB5D2E2"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UE does not expect to be configured both multi-PDSCH scheduling and multi-cell PDSCH scheduling on the same or different cells within a same PUCCH group.</w:t>
      </w:r>
    </w:p>
    <w:p w14:paraId="1C67F116"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5A988952"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8D8EEB3" w14:textId="77777777" w:rsidR="00A93E29" w:rsidRPr="00A93E29" w:rsidRDefault="00A93E29" w:rsidP="00A93E29">
      <w:pPr>
        <w:overflowPunct/>
        <w:autoSpaceDE/>
        <w:autoSpaceDN/>
        <w:adjustRightInd/>
        <w:spacing w:before="120" w:after="120"/>
        <w:textAlignment w:val="auto"/>
        <w:rPr>
          <w:rFonts w:eastAsia="Batang"/>
          <w:b/>
          <w:bCs/>
          <w:highlight w:val="green"/>
          <w:lang w:val="en-GB" w:eastAsia="x-none"/>
        </w:rPr>
      </w:pPr>
      <w:r w:rsidRPr="00A93E29">
        <w:rPr>
          <w:rFonts w:eastAsia="Batang"/>
          <w:b/>
          <w:bCs/>
          <w:highlight w:val="green"/>
          <w:lang w:val="en-GB" w:eastAsia="x-none"/>
        </w:rPr>
        <w:t>Agreement</w:t>
      </w:r>
    </w:p>
    <w:p w14:paraId="254A0FB0"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 xml:space="preserve">For Type-2 HARQ-ACK codebook, a DCI format 1_X scheduling more than one cell is associated with the second sub-codebook when the number of cells with actual PDSCH reception due to collision with semi-static TDD DL/UL configuration is one. </w:t>
      </w:r>
    </w:p>
    <w:p w14:paraId="2548916E"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6BFFEF2B" w14:textId="77777777" w:rsidR="00A93E29" w:rsidRPr="00A93E29" w:rsidRDefault="00A93E29" w:rsidP="00A93E29">
      <w:pPr>
        <w:numPr>
          <w:ilvl w:val="0"/>
          <w:numId w:val="29"/>
        </w:numPr>
        <w:overflowPunct/>
        <w:autoSpaceDE/>
        <w:autoSpaceDN/>
        <w:adjustRightInd/>
        <w:snapToGrid w:val="0"/>
        <w:spacing w:after="0"/>
        <w:jc w:val="both"/>
        <w:textAlignment w:val="auto"/>
        <w:rPr>
          <w:rFonts w:ascii="Times" w:eastAsia="Batang" w:hAnsi="Times" w:cs="Times"/>
          <w:snapToGrid w:val="0"/>
          <w:lang w:val="en-GB"/>
        </w:rPr>
      </w:pPr>
      <w:r w:rsidRPr="00A93E29">
        <w:rPr>
          <w:rFonts w:ascii="Times" w:eastAsia="Batang" w:hAnsi="Times" w:cs="Times"/>
          <w:snapToGrid w:val="0"/>
          <w:lang w:val="en-GB"/>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0EB62FB" w14:textId="768F5978" w:rsidR="000A21D9" w:rsidRDefault="00EA5505" w:rsidP="00BE6DFB">
      <w:pPr>
        <w:pStyle w:val="BodyText"/>
        <w:spacing w:before="240" w:after="360"/>
        <w:rPr>
          <w:lang w:val="en-US" w:eastAsia="zh-CN"/>
        </w:rPr>
      </w:pPr>
      <w:r w:rsidRPr="00EA5505">
        <w:rPr>
          <w:lang w:val="en-US" w:eastAsia="zh-CN"/>
        </w:rPr>
        <w:lastRenderedPageBreak/>
        <w:t>In the contribution,</w:t>
      </w:r>
      <w:r>
        <w:rPr>
          <w:lang w:val="en-US" w:eastAsia="zh-CN"/>
        </w:rPr>
        <w:t xml:space="preserve"> we present our views on </w:t>
      </w:r>
      <w:r w:rsidR="00BD6900">
        <w:rPr>
          <w:lang w:val="en-US" w:eastAsia="zh-CN"/>
        </w:rPr>
        <w:t>multi-cell scheduling with a single DCI</w:t>
      </w:r>
      <w:r w:rsidR="00CB2C90">
        <w:rPr>
          <w:lang w:val="en-US" w:eastAsia="zh-CN"/>
        </w:rPr>
        <w:t>, with primary focus on the DCI content, HARQ-ACK feedbac</w:t>
      </w:r>
      <w:r w:rsidR="009E46CC">
        <w:rPr>
          <w:lang w:val="en-US" w:eastAsia="zh-CN"/>
        </w:rPr>
        <w:t>k and</w:t>
      </w:r>
      <w:r w:rsidR="00CB2C90">
        <w:rPr>
          <w:lang w:val="en-US" w:eastAsia="zh-CN"/>
        </w:rPr>
        <w:t xml:space="preserve"> </w:t>
      </w:r>
      <w:r w:rsidR="009A6678">
        <w:rPr>
          <w:lang w:val="en-US" w:eastAsia="zh-CN"/>
        </w:rPr>
        <w:t xml:space="preserve">beam management for multi-cell scheduling. </w:t>
      </w:r>
    </w:p>
    <w:p w14:paraId="34DF2259" w14:textId="4EF0A1B8" w:rsidR="003C3DA5" w:rsidRDefault="00FD5EF3" w:rsidP="00800B31">
      <w:pPr>
        <w:pStyle w:val="Heading1"/>
      </w:pPr>
      <w:r>
        <w:t xml:space="preserve">DCI </w:t>
      </w:r>
      <w:r w:rsidR="00CF146C">
        <w:t>field design</w:t>
      </w:r>
      <w:r>
        <w:t xml:space="preserve"> for multi-cell scheduling </w:t>
      </w:r>
    </w:p>
    <w:p w14:paraId="6BFBF79E" w14:textId="1A0165B6" w:rsidR="00145A28" w:rsidRDefault="003D3377" w:rsidP="003D3377">
      <w:pPr>
        <w:pStyle w:val="Heading2"/>
      </w:pPr>
      <w:r>
        <w:t>General design consideration</w:t>
      </w:r>
    </w:p>
    <w:p w14:paraId="35F96B8B" w14:textId="78CF8ACA" w:rsidR="00023BF7" w:rsidRDefault="00023BF7" w:rsidP="00023BF7">
      <w:pPr>
        <w:spacing w:before="120" w:after="0"/>
        <w:jc w:val="both"/>
        <w:rPr>
          <w:lang w:eastAsia="x-none"/>
        </w:rPr>
      </w:pPr>
      <w:r>
        <w:rPr>
          <w:lang w:eastAsia="x-none"/>
        </w:rPr>
        <w:t>At the RAN#110 meeting, it was agreed various types of DCI fields for design for DCI format 0_X/1_X, which includes Type -1, Type-2 and Type-3 field</w:t>
      </w:r>
      <w:r w:rsidR="008A5F1D">
        <w:rPr>
          <w:lang w:eastAsia="x-none"/>
        </w:rPr>
        <w:t xml:space="preserve"> </w:t>
      </w:r>
      <w:r w:rsidR="00543E5B">
        <w:rPr>
          <w:lang w:eastAsia="x-none"/>
        </w:rPr>
        <w:fldChar w:fldCharType="begin"/>
      </w:r>
      <w:r w:rsidR="00543E5B">
        <w:rPr>
          <w:lang w:eastAsia="x-none"/>
        </w:rPr>
        <w:instrText xml:space="preserve"> REF _Ref117501957 \r \h </w:instrText>
      </w:r>
      <w:r w:rsidR="00543E5B">
        <w:rPr>
          <w:lang w:eastAsia="x-none"/>
        </w:rPr>
      </w:r>
      <w:r w:rsidR="00543E5B">
        <w:rPr>
          <w:lang w:eastAsia="x-none"/>
        </w:rPr>
        <w:fldChar w:fldCharType="separate"/>
      </w:r>
      <w:r w:rsidR="00FE5AC2">
        <w:rPr>
          <w:lang w:eastAsia="x-none"/>
        </w:rPr>
        <w:t>[2]</w:t>
      </w:r>
      <w:r w:rsidR="00543E5B">
        <w:rPr>
          <w:lang w:eastAsia="x-none"/>
        </w:rPr>
        <w:fldChar w:fldCharType="end"/>
      </w:r>
      <w:r>
        <w:rPr>
          <w:lang w:eastAsia="x-none"/>
        </w:rPr>
        <w:t xml:space="preserve">. </w:t>
      </w:r>
      <w:r w:rsidR="002102D3">
        <w:rPr>
          <w:lang w:eastAsia="x-none"/>
        </w:rPr>
        <w:t>In addition</w:t>
      </w:r>
      <w:r>
        <w:rPr>
          <w:lang w:eastAsia="x-none"/>
        </w:rPr>
        <w:t>, it was agreed that i</w:t>
      </w:r>
      <w:r w:rsidRPr="000E42A6">
        <w:rPr>
          <w:lang w:eastAsia="x-none"/>
        </w:rPr>
        <w:t>dentifier for DCI formats,</w:t>
      </w:r>
      <w:r>
        <w:rPr>
          <w:lang w:eastAsia="x-none"/>
        </w:rPr>
        <w:t xml:space="preserve"> DCI field related to PUCCH transmission and o</w:t>
      </w:r>
      <w:r w:rsidRPr="005C7D94">
        <w:rPr>
          <w:lang w:eastAsia="x-none"/>
        </w:rPr>
        <w:t>ne-shot HARQ-ACK request</w:t>
      </w:r>
      <w:r>
        <w:rPr>
          <w:lang w:eastAsia="x-none"/>
        </w:rPr>
        <w:t xml:space="preserve"> are included as Type-1A field while </w:t>
      </w:r>
      <w:r w:rsidRPr="004A5141">
        <w:rPr>
          <w:lang w:eastAsia="x-none"/>
        </w:rPr>
        <w:t>new data indicator per TB and redundancy version per TB</w:t>
      </w:r>
      <w:r>
        <w:rPr>
          <w:lang w:eastAsia="x-none"/>
        </w:rPr>
        <w:t xml:space="preserve"> are included as Type-2 field</w:t>
      </w:r>
      <w:r w:rsidR="002102D3">
        <w:rPr>
          <w:lang w:eastAsia="x-none"/>
        </w:rPr>
        <w:t xml:space="preserve"> </w:t>
      </w:r>
      <w:r w:rsidR="002102D3">
        <w:rPr>
          <w:lang w:eastAsia="x-none"/>
        </w:rPr>
        <w:fldChar w:fldCharType="begin"/>
      </w:r>
      <w:r w:rsidR="002102D3">
        <w:rPr>
          <w:lang w:eastAsia="x-none"/>
        </w:rPr>
        <w:instrText xml:space="preserve"> REF _Ref117285183 \r \h </w:instrText>
      </w:r>
      <w:r w:rsidR="002102D3">
        <w:rPr>
          <w:lang w:eastAsia="x-none"/>
        </w:rPr>
      </w:r>
      <w:r w:rsidR="002102D3">
        <w:rPr>
          <w:lang w:eastAsia="x-none"/>
        </w:rPr>
        <w:fldChar w:fldCharType="separate"/>
      </w:r>
      <w:r w:rsidR="00FE5AC2">
        <w:rPr>
          <w:lang w:eastAsia="x-none"/>
        </w:rPr>
        <w:t>[2]</w:t>
      </w:r>
      <w:r w:rsidR="002102D3">
        <w:rPr>
          <w:lang w:eastAsia="x-none"/>
        </w:rPr>
        <w:fldChar w:fldCharType="end"/>
      </w:r>
      <w:r w:rsidR="002102D3">
        <w:rPr>
          <w:lang w:eastAsia="x-none"/>
        </w:rPr>
        <w:t xml:space="preserve">. Further, it was agreed at the RAN1#110b-e meeting that </w:t>
      </w:r>
      <w:r w:rsidR="002102D3" w:rsidRPr="002102D3">
        <w:rPr>
          <w:lang w:eastAsia="x-none"/>
        </w:rPr>
        <w:t xml:space="preserve">Type-1 fields at least include </w:t>
      </w:r>
      <w:r w:rsidR="00BC0D8F" w:rsidRPr="00BC0D8F">
        <w:rPr>
          <w:lang w:eastAsia="x-none"/>
        </w:rPr>
        <w:t>Priority indicator, Indicator of co-scheduled cells, beta offset indicator, CSI request, and UL-SCH indicator</w:t>
      </w:r>
      <w:r w:rsidR="00BC0D8F">
        <w:rPr>
          <w:lang w:eastAsia="x-none"/>
        </w:rPr>
        <w:t xml:space="preserve"> </w:t>
      </w:r>
      <w:r w:rsidR="00BC0D8F">
        <w:rPr>
          <w:lang w:eastAsia="x-none"/>
        </w:rPr>
        <w:fldChar w:fldCharType="begin"/>
      </w:r>
      <w:r w:rsidR="00BC0D8F">
        <w:rPr>
          <w:lang w:eastAsia="x-none"/>
        </w:rPr>
        <w:instrText xml:space="preserve"> REF _Ref117285167 \r \h </w:instrText>
      </w:r>
      <w:r w:rsidR="00BC0D8F">
        <w:rPr>
          <w:lang w:eastAsia="x-none"/>
        </w:rPr>
      </w:r>
      <w:r w:rsidR="00BC0D8F">
        <w:rPr>
          <w:lang w:eastAsia="x-none"/>
        </w:rPr>
        <w:fldChar w:fldCharType="separate"/>
      </w:r>
      <w:r w:rsidR="00FE5AC2">
        <w:rPr>
          <w:lang w:eastAsia="x-none"/>
        </w:rPr>
        <w:t>[1]</w:t>
      </w:r>
      <w:r w:rsidR="00BC0D8F">
        <w:rPr>
          <w:lang w:eastAsia="x-none"/>
        </w:rPr>
        <w:fldChar w:fldCharType="end"/>
      </w:r>
      <w:r w:rsidR="00BC0D8F">
        <w:rPr>
          <w:lang w:eastAsia="x-none"/>
        </w:rPr>
        <w:t>.</w:t>
      </w:r>
    </w:p>
    <w:p w14:paraId="61F6F9CA" w14:textId="136D4729" w:rsidR="00590910" w:rsidRDefault="00590910" w:rsidP="008A6C64">
      <w:pPr>
        <w:spacing w:before="120" w:after="0"/>
        <w:jc w:val="both"/>
        <w:rPr>
          <w:lang w:eastAsia="x-none"/>
        </w:rPr>
      </w:pPr>
      <w:r w:rsidRPr="008A0F3C">
        <w:rPr>
          <w:lang w:eastAsia="x-none"/>
        </w:rPr>
        <w:t xml:space="preserve">In Rel-17 NR extension to 71GHz WI, multi-PDSCH and multi-PUSCH scheduling </w:t>
      </w:r>
      <w:r>
        <w:rPr>
          <w:lang w:eastAsia="x-none"/>
        </w:rPr>
        <w:t>was</w:t>
      </w:r>
      <w:r w:rsidRPr="008A0F3C">
        <w:rPr>
          <w:lang w:eastAsia="x-none"/>
        </w:rPr>
        <w:t xml:space="preserve"> defined, where a DCI is used to schedule multiple PDSCHs/PUSCHs with different TBs within a cell. For this mechanism, PDSCH and PUSCH transmission in adjacent slots typically experience similar channel condition, which </w:t>
      </w:r>
      <w:r>
        <w:rPr>
          <w:lang w:eastAsia="x-none"/>
        </w:rPr>
        <w:t>is feasible for</w:t>
      </w:r>
      <w:r w:rsidRPr="008A0F3C">
        <w:rPr>
          <w:lang w:eastAsia="x-none"/>
        </w:rPr>
        <w:t xml:space="preserve"> DCI payload size reduction. In particular, </w:t>
      </w:r>
      <w:r>
        <w:rPr>
          <w:lang w:eastAsia="x-none"/>
        </w:rPr>
        <w:t xml:space="preserve">some DCI fields including </w:t>
      </w:r>
      <w:r w:rsidRPr="008A0F3C">
        <w:rPr>
          <w:lang w:eastAsia="x-none"/>
        </w:rPr>
        <w:t xml:space="preserve">frequency domain resource allocation can be commonly applied for the scheduled PDSCHs and PUSCHs. </w:t>
      </w:r>
    </w:p>
    <w:p w14:paraId="6876FC1C" w14:textId="6C392301" w:rsidR="00590910" w:rsidRDefault="00763F57" w:rsidP="008A6C64">
      <w:pPr>
        <w:spacing w:before="120" w:after="0"/>
        <w:jc w:val="both"/>
        <w:rPr>
          <w:lang w:eastAsia="x-none"/>
        </w:rPr>
      </w:pPr>
      <w:r>
        <w:rPr>
          <w:lang w:eastAsia="x-none"/>
        </w:rPr>
        <w:t>F</w:t>
      </w:r>
      <w:r w:rsidR="00590910" w:rsidRPr="008A0F3C">
        <w:rPr>
          <w:lang w:eastAsia="x-none"/>
        </w:rPr>
        <w:t>or multi-cell scheduling,</w:t>
      </w:r>
      <w:r w:rsidR="00734838">
        <w:rPr>
          <w:lang w:eastAsia="x-none"/>
        </w:rPr>
        <w:t xml:space="preserve"> however,</w:t>
      </w:r>
      <w:r w:rsidR="00590910" w:rsidRPr="008A0F3C">
        <w:rPr>
          <w:lang w:eastAsia="x-none"/>
        </w:rPr>
        <w:t xml:space="preserve"> </w:t>
      </w:r>
      <w:r w:rsidR="00DB7716">
        <w:rPr>
          <w:lang w:eastAsia="x-none"/>
        </w:rPr>
        <w:t xml:space="preserve">FDRA field may not be commonly applied for different cells, </w:t>
      </w:r>
      <w:r w:rsidR="006C7AB9">
        <w:rPr>
          <w:lang w:eastAsia="x-none"/>
        </w:rPr>
        <w:t>given that</w:t>
      </w:r>
      <w:r w:rsidR="00590910" w:rsidRPr="008A0F3C">
        <w:rPr>
          <w:lang w:eastAsia="x-none"/>
        </w:rPr>
        <w:t xml:space="preserve"> channel conditions for different carriers can be vastly different. Further, considering that different cells may be configured with different channel bandwidth</w:t>
      </w:r>
      <w:r w:rsidR="00940E01">
        <w:rPr>
          <w:lang w:eastAsia="x-none"/>
        </w:rPr>
        <w:t>s</w:t>
      </w:r>
      <w:r w:rsidR="00590910" w:rsidRPr="008A0F3C">
        <w:rPr>
          <w:lang w:eastAsia="x-none"/>
        </w:rPr>
        <w:t>, certain common fields</w:t>
      </w:r>
      <w:r w:rsidR="00590910">
        <w:rPr>
          <w:lang w:eastAsia="x-none"/>
        </w:rPr>
        <w:t xml:space="preserve"> in the DCI</w:t>
      </w:r>
      <w:r w:rsidR="00590910" w:rsidRPr="008A0F3C">
        <w:rPr>
          <w:lang w:eastAsia="x-none"/>
        </w:rPr>
        <w:t xml:space="preserve"> may not be commonly applied for all the scheduled PDSCHs or PUSCHs.</w:t>
      </w:r>
      <w:r w:rsidR="00AA0045">
        <w:rPr>
          <w:lang w:eastAsia="x-none"/>
        </w:rPr>
        <w:t xml:space="preserve"> In this regard, </w:t>
      </w:r>
      <w:r w:rsidR="00590910">
        <w:rPr>
          <w:lang w:eastAsia="x-none"/>
        </w:rPr>
        <w:t xml:space="preserve">it may be beneficial to group a number of </w:t>
      </w:r>
      <w:r w:rsidR="00867D06">
        <w:rPr>
          <w:lang w:eastAsia="x-none"/>
        </w:rPr>
        <w:t xml:space="preserve">co-scheduled </w:t>
      </w:r>
      <w:r w:rsidR="00590910">
        <w:rPr>
          <w:lang w:eastAsia="x-none"/>
        </w:rPr>
        <w:t xml:space="preserve">cells into a </w:t>
      </w:r>
      <w:r w:rsidR="004D01E4">
        <w:rPr>
          <w:lang w:eastAsia="x-none"/>
        </w:rPr>
        <w:t>sub-</w:t>
      </w:r>
      <w:r w:rsidR="00590910">
        <w:rPr>
          <w:lang w:eastAsia="x-none"/>
        </w:rPr>
        <w:t xml:space="preserve">group. This may be particularly desirable when considering the case that a DCI is used to jointly schedule multiple PDSCHs/PUSCHs </w:t>
      </w:r>
      <w:r w:rsidR="00476271">
        <w:rPr>
          <w:lang w:eastAsia="x-none"/>
        </w:rPr>
        <w:t>for inter-band scenario</w:t>
      </w:r>
      <w:r w:rsidR="00590910">
        <w:rPr>
          <w:lang w:eastAsia="x-none"/>
        </w:rPr>
        <w:t xml:space="preserve">. </w:t>
      </w:r>
      <w:r w:rsidR="00590910">
        <w:rPr>
          <w:lang w:eastAsia="x-none"/>
        </w:rPr>
        <w:fldChar w:fldCharType="begin"/>
      </w:r>
      <w:r w:rsidR="00590910">
        <w:rPr>
          <w:lang w:eastAsia="x-none"/>
        </w:rPr>
        <w:instrText xml:space="preserve"> REF _Ref100134267 \h </w:instrText>
      </w:r>
      <w:r w:rsidR="00590910">
        <w:rPr>
          <w:lang w:eastAsia="x-none"/>
        </w:rPr>
      </w:r>
      <w:r w:rsidR="00590910">
        <w:rPr>
          <w:lang w:eastAsia="x-none"/>
        </w:rPr>
        <w:fldChar w:fldCharType="separate"/>
      </w:r>
      <w:r w:rsidR="00FE5AC2">
        <w:t xml:space="preserve">Figure </w:t>
      </w:r>
      <w:r w:rsidR="00FE5AC2">
        <w:rPr>
          <w:noProof/>
        </w:rPr>
        <w:t>1</w:t>
      </w:r>
      <w:r w:rsidR="00590910">
        <w:rPr>
          <w:lang w:eastAsia="x-none"/>
        </w:rPr>
        <w:fldChar w:fldCharType="end"/>
      </w:r>
      <w:r w:rsidR="00590910">
        <w:rPr>
          <w:lang w:eastAsia="x-none"/>
        </w:rPr>
        <w:t xml:space="preserve"> illustrates an example of </w:t>
      </w:r>
      <w:r w:rsidR="007A0385">
        <w:rPr>
          <w:lang w:eastAsia="x-none"/>
        </w:rPr>
        <w:t>sub-</w:t>
      </w:r>
      <w:r w:rsidR="00590910">
        <w:rPr>
          <w:lang w:eastAsia="x-none"/>
        </w:rPr>
        <w:t xml:space="preserve">grouping for multi-cell scheduling. </w:t>
      </w:r>
    </w:p>
    <w:p w14:paraId="37B2A905" w14:textId="77777777" w:rsidR="00590910" w:rsidRDefault="00590910" w:rsidP="005135B6">
      <w:pPr>
        <w:keepNext/>
        <w:spacing w:before="240"/>
        <w:jc w:val="center"/>
      </w:pPr>
      <w:r w:rsidRPr="00604119">
        <w:rPr>
          <w:noProof/>
        </w:rPr>
        <w:drawing>
          <wp:inline distT="0" distB="0" distL="0" distR="0" wp14:anchorId="5D0C378B" wp14:editId="72CF9570">
            <wp:extent cx="3750907" cy="178028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1633" cy="1790126"/>
                    </a:xfrm>
                    <a:prstGeom prst="rect">
                      <a:avLst/>
                    </a:prstGeom>
                  </pic:spPr>
                </pic:pic>
              </a:graphicData>
            </a:graphic>
          </wp:inline>
        </w:drawing>
      </w:r>
    </w:p>
    <w:p w14:paraId="5C0AFF67" w14:textId="537B433D" w:rsidR="00590910" w:rsidRDefault="00590910" w:rsidP="00C850AB">
      <w:pPr>
        <w:pStyle w:val="Caption"/>
        <w:spacing w:after="360"/>
        <w:jc w:val="center"/>
      </w:pPr>
      <w:bookmarkStart w:id="1" w:name="_Ref100134267"/>
      <w:r>
        <w:t xml:space="preserve">Figure </w:t>
      </w:r>
      <w:r>
        <w:fldChar w:fldCharType="begin"/>
      </w:r>
      <w:r>
        <w:instrText>SEQ Figure \* ARABIC</w:instrText>
      </w:r>
      <w:r>
        <w:fldChar w:fldCharType="separate"/>
      </w:r>
      <w:r w:rsidR="00FE5AC2">
        <w:rPr>
          <w:noProof/>
        </w:rPr>
        <w:t>1</w:t>
      </w:r>
      <w:r>
        <w:fldChar w:fldCharType="end"/>
      </w:r>
      <w:bookmarkEnd w:id="1"/>
      <w:r>
        <w:t xml:space="preserve">. </w:t>
      </w:r>
      <w:r w:rsidR="00A320AD">
        <w:t>Sub-g</w:t>
      </w:r>
      <w:r>
        <w:t>rouping for multi-cell scheduling</w:t>
      </w:r>
    </w:p>
    <w:p w14:paraId="5D09CFF1" w14:textId="76C14812" w:rsidR="00112447" w:rsidRDefault="001E32CE" w:rsidP="00753885">
      <w:pPr>
        <w:spacing w:before="120" w:after="120"/>
        <w:jc w:val="both"/>
        <w:rPr>
          <w:lang w:eastAsia="x-none"/>
        </w:rPr>
      </w:pPr>
      <w:r>
        <w:rPr>
          <w:lang w:eastAsia="x-none"/>
        </w:rPr>
        <w:t xml:space="preserve">Based on the discussions above, </w:t>
      </w:r>
      <w:r w:rsidR="00741DCB">
        <w:rPr>
          <w:lang w:eastAsia="x-none"/>
        </w:rPr>
        <w:t xml:space="preserve">Type-3 </w:t>
      </w:r>
      <w:r w:rsidR="0030790C">
        <w:rPr>
          <w:lang w:eastAsia="x-none"/>
        </w:rPr>
        <w:t>DC</w:t>
      </w:r>
      <w:r w:rsidR="00A23BAC">
        <w:rPr>
          <w:lang w:eastAsia="x-none"/>
        </w:rPr>
        <w:t xml:space="preserve">I field, i.e., </w:t>
      </w:r>
      <w:r w:rsidR="00E71094">
        <w:rPr>
          <w:lang w:eastAsia="x-none"/>
        </w:rPr>
        <w:t>c</w:t>
      </w:r>
      <w:r w:rsidR="00E71094" w:rsidRPr="00E71094">
        <w:rPr>
          <w:lang w:eastAsia="x-none"/>
        </w:rPr>
        <w:t>ommon or separate to each of the co-scheduled cells, or separate to each sub-group, dependent on explicit configuration</w:t>
      </w:r>
      <w:r w:rsidR="00E71094">
        <w:rPr>
          <w:lang w:eastAsia="x-none"/>
        </w:rPr>
        <w:t xml:space="preserve"> </w:t>
      </w:r>
      <w:r w:rsidR="007C6883">
        <w:rPr>
          <w:lang w:eastAsia="x-none"/>
        </w:rPr>
        <w:t>should be</w:t>
      </w:r>
      <w:r w:rsidR="00E71094">
        <w:rPr>
          <w:lang w:eastAsia="x-none"/>
        </w:rPr>
        <w:t xml:space="preserve"> supported for multi-cell scheduling. </w:t>
      </w:r>
      <w:r w:rsidR="00563C1D">
        <w:rPr>
          <w:lang w:eastAsia="x-none"/>
        </w:rPr>
        <w:t xml:space="preserve">In particular, </w:t>
      </w:r>
      <w:r w:rsidR="00FE1073">
        <w:rPr>
          <w:lang w:eastAsia="x-none"/>
        </w:rPr>
        <w:t>o</w:t>
      </w:r>
      <w:r w:rsidR="00FE1073" w:rsidRPr="00FE1073">
        <w:rPr>
          <w:lang w:eastAsia="x-none"/>
        </w:rPr>
        <w:t>ne sub-group comprises a subset of co-scheduled cells where a single field is commonly applied to the co-scheduled cell(s) belonging to a same sub-group</w:t>
      </w:r>
      <w:r w:rsidR="007F48B4">
        <w:rPr>
          <w:lang w:eastAsia="x-none"/>
        </w:rPr>
        <w:t xml:space="preserve">. </w:t>
      </w:r>
    </w:p>
    <w:p w14:paraId="4E90A9B0" w14:textId="55FC09FB" w:rsidR="00590910" w:rsidRPr="00C52256" w:rsidRDefault="00590910" w:rsidP="00590910">
      <w:pPr>
        <w:spacing w:before="240" w:after="0"/>
        <w:jc w:val="both"/>
        <w:rPr>
          <w:b/>
        </w:rPr>
      </w:pPr>
      <w:r w:rsidRPr="00523B02">
        <w:rPr>
          <w:b/>
        </w:rPr>
        <w:t xml:space="preserve">Proposal </w:t>
      </w:r>
      <w:r w:rsidR="008D093C">
        <w:rPr>
          <w:b/>
        </w:rPr>
        <w:t>1</w:t>
      </w:r>
    </w:p>
    <w:p w14:paraId="4F097623" w14:textId="6FF9FA34" w:rsidR="00760A01" w:rsidRPr="00112BE3" w:rsidRDefault="00B524E5" w:rsidP="00590910">
      <w:pPr>
        <w:numPr>
          <w:ilvl w:val="0"/>
          <w:numId w:val="6"/>
        </w:numPr>
        <w:overflowPunct/>
        <w:autoSpaceDE/>
        <w:autoSpaceDN/>
        <w:adjustRightInd/>
        <w:spacing w:before="60" w:after="0"/>
        <w:ind w:left="288" w:hanging="288"/>
        <w:jc w:val="both"/>
        <w:textAlignment w:val="auto"/>
        <w:rPr>
          <w:iCs/>
        </w:rPr>
      </w:pPr>
      <w:r>
        <w:rPr>
          <w:iCs/>
        </w:rPr>
        <w:t xml:space="preserve">Support </w:t>
      </w:r>
      <w:r w:rsidR="008D2B96">
        <w:rPr>
          <w:iCs/>
        </w:rPr>
        <w:t>Type-3 DCI field</w:t>
      </w:r>
      <w:r w:rsidR="00112BE3">
        <w:rPr>
          <w:lang w:eastAsia="x-none"/>
        </w:rPr>
        <w:t xml:space="preserve"> for multi-cell scheduling:</w:t>
      </w:r>
    </w:p>
    <w:p w14:paraId="73E645C1" w14:textId="77777777" w:rsidR="008E3A2F" w:rsidRPr="008E3A2F" w:rsidRDefault="008E3A2F" w:rsidP="008E3A2F">
      <w:pPr>
        <w:numPr>
          <w:ilvl w:val="1"/>
          <w:numId w:val="6"/>
        </w:numPr>
        <w:overflowPunct/>
        <w:autoSpaceDE/>
        <w:autoSpaceDN/>
        <w:adjustRightInd/>
        <w:spacing w:before="60" w:after="0"/>
        <w:ind w:left="648" w:hanging="360"/>
        <w:jc w:val="both"/>
        <w:textAlignment w:val="auto"/>
        <w:rPr>
          <w:iCs/>
        </w:rPr>
      </w:pPr>
      <w:r w:rsidRPr="008E3A2F">
        <w:rPr>
          <w:iCs/>
        </w:rPr>
        <w:t xml:space="preserve">Type-3 field: Common or separate to each of the co-scheduled cells, or separate to each sub-group, dependent on explicit configuration. </w:t>
      </w:r>
    </w:p>
    <w:p w14:paraId="1408E610" w14:textId="2F7A2BF4" w:rsidR="00BC7031" w:rsidRPr="008E3A2F" w:rsidRDefault="00BC7031" w:rsidP="00F01F79">
      <w:pPr>
        <w:rPr>
          <w:lang w:eastAsia="x-none"/>
        </w:rPr>
      </w:pPr>
    </w:p>
    <w:p w14:paraId="530570A4" w14:textId="51146E43" w:rsidR="007507B0" w:rsidRDefault="007507B0" w:rsidP="007507B0">
      <w:pPr>
        <w:pStyle w:val="Heading2"/>
      </w:pPr>
      <w:r>
        <w:lastRenderedPageBreak/>
        <w:t xml:space="preserve">Type-1 DCI field </w:t>
      </w:r>
    </w:p>
    <w:p w14:paraId="53875CF1" w14:textId="76BEEA2E" w:rsidR="00AA5AE0" w:rsidRPr="005B70BC" w:rsidRDefault="00AA5AE0" w:rsidP="006910EA">
      <w:pPr>
        <w:spacing w:after="120"/>
        <w:jc w:val="both"/>
        <w:rPr>
          <w:lang w:val="en-GB" w:eastAsia="x-none"/>
        </w:rPr>
      </w:pPr>
      <w:r w:rsidRPr="005B70BC">
        <w:rPr>
          <w:lang w:val="en-GB" w:eastAsia="x-none"/>
        </w:rPr>
        <w:t xml:space="preserve">For the multi-PDSCH/PUSCH scheduling as defined in Rel-16/17, indicated HARQ process number is applied for the first valid PDSCH/PUSCH. In addition, HARQ process number is incremented by 1 for subsequent valid PDSCHs/PUSCHs. This mechanism, however, may not be directly applied for multi-cell scheduling, where different cells may have independent management on HARQ process numbers for PDSCH/PUSCH transmissions. </w:t>
      </w:r>
    </w:p>
    <w:p w14:paraId="0B057441" w14:textId="1730725E" w:rsidR="00AA5AE0" w:rsidRDefault="00AA5AE0" w:rsidP="006910EA">
      <w:pPr>
        <w:spacing w:after="120"/>
        <w:jc w:val="both"/>
        <w:rPr>
          <w:lang w:val="en-GB" w:eastAsia="x-none"/>
        </w:rPr>
      </w:pPr>
      <w:r w:rsidRPr="00400877">
        <w:rPr>
          <w:lang w:val="en-GB" w:eastAsia="x-none"/>
        </w:rPr>
        <w:t xml:space="preserve">To simplify the operation for multi-cell scheduling, same HARQ process number can be commonly applied for all the scheduled PDSCHs/PUSCHs. </w:t>
      </w:r>
      <w:r>
        <w:rPr>
          <w:lang w:val="en-GB" w:eastAsia="x-none"/>
        </w:rPr>
        <w:t xml:space="preserve">In case when 2 TBs are configured and enabled for multi-cell scheduling, two </w:t>
      </w:r>
      <w:r w:rsidRPr="00400877">
        <w:rPr>
          <w:lang w:val="en-GB" w:eastAsia="x-none"/>
        </w:rPr>
        <w:t xml:space="preserve">HARQ process number </w:t>
      </w:r>
      <w:r>
        <w:rPr>
          <w:lang w:val="en-GB" w:eastAsia="x-none"/>
        </w:rPr>
        <w:t>fields are included in the DCI and commonly applied for the 1</w:t>
      </w:r>
      <w:r w:rsidRPr="00856C28">
        <w:rPr>
          <w:vertAlign w:val="superscript"/>
          <w:lang w:val="en-GB" w:eastAsia="x-none"/>
        </w:rPr>
        <w:t>st</w:t>
      </w:r>
      <w:r>
        <w:rPr>
          <w:lang w:val="en-GB" w:eastAsia="x-none"/>
        </w:rPr>
        <w:t xml:space="preserve"> and 2</w:t>
      </w:r>
      <w:r w:rsidRPr="00856C28">
        <w:rPr>
          <w:vertAlign w:val="superscript"/>
          <w:lang w:val="en-GB" w:eastAsia="x-none"/>
        </w:rPr>
        <w:t>nd</w:t>
      </w:r>
      <w:r>
        <w:rPr>
          <w:lang w:val="en-GB" w:eastAsia="x-none"/>
        </w:rPr>
        <w:t xml:space="preserve"> TB of the scheduled PDSCHs, respectively. </w:t>
      </w:r>
    </w:p>
    <w:p w14:paraId="4CC4CF9C" w14:textId="5DB4BB73" w:rsidR="00481C6C" w:rsidRDefault="00481C6C" w:rsidP="00481C6C">
      <w:pPr>
        <w:jc w:val="both"/>
        <w:rPr>
          <w:lang w:val="en-GB" w:eastAsia="x-none"/>
        </w:rPr>
      </w:pPr>
      <w:r>
        <w:rPr>
          <w:lang w:val="en-GB" w:eastAsia="x-none"/>
        </w:rPr>
        <w:t xml:space="preserve">Note that for MIMO related parameters, including </w:t>
      </w:r>
      <w:r w:rsidRPr="001314E9">
        <w:rPr>
          <w:lang w:val="en-GB" w:eastAsia="x-none"/>
        </w:rPr>
        <w:t>SRS request</w:t>
      </w:r>
      <w:r>
        <w:rPr>
          <w:lang w:val="en-GB" w:eastAsia="x-none"/>
        </w:rPr>
        <w:t xml:space="preserve">, </w:t>
      </w:r>
      <w:r w:rsidRPr="009E7461">
        <w:rPr>
          <w:lang w:val="en-GB" w:eastAsia="x-none"/>
        </w:rPr>
        <w:t>DMRS sequence initialization</w:t>
      </w:r>
      <w:r>
        <w:rPr>
          <w:lang w:val="en-GB" w:eastAsia="x-none"/>
        </w:rPr>
        <w:t xml:space="preserve">, </w:t>
      </w:r>
      <w:r w:rsidRPr="00A74246">
        <w:rPr>
          <w:lang w:val="en-GB" w:eastAsia="x-none"/>
        </w:rPr>
        <w:t>ZP CSI-RS</w:t>
      </w:r>
      <w:r>
        <w:rPr>
          <w:lang w:val="en-GB" w:eastAsia="x-none"/>
        </w:rPr>
        <w:t xml:space="preserve"> trigger, etc., a common RRC configuration may be configured for the scheduling cell for multi-cell scheduling, and the indicated values are commonly applied for the transmission of PDSCHs and PUSCHs in the scheduled cells. </w:t>
      </w:r>
    </w:p>
    <w:p w14:paraId="04582388" w14:textId="47C5B625" w:rsidR="00766B1C" w:rsidRPr="00C52256" w:rsidRDefault="00766B1C" w:rsidP="00766B1C">
      <w:pPr>
        <w:spacing w:before="240" w:after="0"/>
        <w:jc w:val="both"/>
        <w:rPr>
          <w:b/>
        </w:rPr>
      </w:pPr>
      <w:r w:rsidRPr="00523B02">
        <w:rPr>
          <w:b/>
        </w:rPr>
        <w:t xml:space="preserve">Proposal </w:t>
      </w:r>
      <w:r w:rsidR="008D093C">
        <w:rPr>
          <w:b/>
        </w:rPr>
        <w:t>2</w:t>
      </w:r>
    </w:p>
    <w:p w14:paraId="51C24807" w14:textId="0D99817C" w:rsidR="00AF4714" w:rsidRPr="00AF4714" w:rsidRDefault="00AF4714" w:rsidP="00AF4714">
      <w:pPr>
        <w:numPr>
          <w:ilvl w:val="0"/>
          <w:numId w:val="6"/>
        </w:numPr>
        <w:overflowPunct/>
        <w:autoSpaceDE/>
        <w:autoSpaceDN/>
        <w:adjustRightInd/>
        <w:spacing w:before="60" w:after="0"/>
        <w:ind w:left="288" w:hanging="288"/>
        <w:jc w:val="both"/>
        <w:textAlignment w:val="auto"/>
        <w:rPr>
          <w:iCs/>
        </w:rPr>
      </w:pPr>
      <w:r w:rsidRPr="00AF4714">
        <w:rPr>
          <w:iCs/>
        </w:rPr>
        <w:t xml:space="preserve">Type-1 DCI field for multi-cell scheduling </w:t>
      </w:r>
      <w:r w:rsidR="0055088B">
        <w:rPr>
          <w:iCs/>
        </w:rPr>
        <w:t xml:space="preserve">at least </w:t>
      </w:r>
      <w:r w:rsidRPr="00AF4714">
        <w:rPr>
          <w:iCs/>
        </w:rPr>
        <w:t xml:space="preserve">includes </w:t>
      </w:r>
    </w:p>
    <w:p w14:paraId="0D8B8C26" w14:textId="21D8D4D6" w:rsidR="00D37CE5" w:rsidRPr="00FE2ACF" w:rsidRDefault="00D37CE5" w:rsidP="00A20FAC">
      <w:pPr>
        <w:numPr>
          <w:ilvl w:val="1"/>
          <w:numId w:val="6"/>
        </w:numPr>
        <w:overflowPunct/>
        <w:autoSpaceDE/>
        <w:autoSpaceDN/>
        <w:adjustRightInd/>
        <w:spacing w:before="60" w:after="0"/>
        <w:ind w:left="648" w:hanging="360"/>
        <w:jc w:val="both"/>
        <w:textAlignment w:val="auto"/>
        <w:rPr>
          <w:iCs/>
        </w:rPr>
      </w:pPr>
      <w:r>
        <w:t>HARQ process number</w:t>
      </w:r>
    </w:p>
    <w:p w14:paraId="77F0E61E" w14:textId="77777777" w:rsidR="00FE2ACF" w:rsidRPr="00FE2ACF" w:rsidRDefault="00FE2ACF" w:rsidP="00FE2ACF">
      <w:pPr>
        <w:numPr>
          <w:ilvl w:val="1"/>
          <w:numId w:val="6"/>
        </w:numPr>
        <w:overflowPunct/>
        <w:autoSpaceDE/>
        <w:autoSpaceDN/>
        <w:adjustRightInd/>
        <w:spacing w:before="60" w:after="0"/>
        <w:ind w:left="648" w:hanging="360"/>
        <w:jc w:val="both"/>
        <w:textAlignment w:val="auto"/>
      </w:pPr>
      <w:r w:rsidRPr="00FE2ACF">
        <w:t>DMRS sequence initialization</w:t>
      </w:r>
    </w:p>
    <w:p w14:paraId="59D1B29D" w14:textId="77777777" w:rsidR="00CB06C8" w:rsidRPr="00CB06C8" w:rsidRDefault="00CB06C8" w:rsidP="00CB06C8">
      <w:pPr>
        <w:numPr>
          <w:ilvl w:val="1"/>
          <w:numId w:val="6"/>
        </w:numPr>
        <w:overflowPunct/>
        <w:autoSpaceDE/>
        <w:autoSpaceDN/>
        <w:adjustRightInd/>
        <w:spacing w:before="60" w:after="0"/>
        <w:ind w:left="648" w:hanging="360"/>
        <w:jc w:val="both"/>
        <w:textAlignment w:val="auto"/>
        <w:rPr>
          <w:iCs/>
        </w:rPr>
      </w:pPr>
      <w:r w:rsidRPr="00CB06C8">
        <w:rPr>
          <w:iCs/>
        </w:rPr>
        <w:t>Rate matching indicator</w:t>
      </w:r>
    </w:p>
    <w:p w14:paraId="00DDD8C5" w14:textId="29A2AAF0" w:rsidR="00CB06C8" w:rsidRDefault="00CB06C8" w:rsidP="00CB06C8">
      <w:pPr>
        <w:numPr>
          <w:ilvl w:val="1"/>
          <w:numId w:val="6"/>
        </w:numPr>
        <w:overflowPunct/>
        <w:autoSpaceDE/>
        <w:autoSpaceDN/>
        <w:adjustRightInd/>
        <w:spacing w:before="60" w:after="0"/>
        <w:ind w:left="648" w:hanging="360"/>
        <w:jc w:val="both"/>
        <w:textAlignment w:val="auto"/>
        <w:rPr>
          <w:iCs/>
        </w:rPr>
      </w:pPr>
      <w:r w:rsidRPr="00CB06C8">
        <w:rPr>
          <w:iCs/>
        </w:rPr>
        <w:t>ZP CSI-RS trigger</w:t>
      </w:r>
    </w:p>
    <w:p w14:paraId="60847B59" w14:textId="04B1A880" w:rsidR="00481C6C" w:rsidRPr="00145EB9" w:rsidRDefault="00481C6C" w:rsidP="00CB06C8">
      <w:pPr>
        <w:numPr>
          <w:ilvl w:val="1"/>
          <w:numId w:val="6"/>
        </w:numPr>
        <w:overflowPunct/>
        <w:autoSpaceDE/>
        <w:autoSpaceDN/>
        <w:adjustRightInd/>
        <w:spacing w:before="60" w:after="0"/>
        <w:ind w:left="648" w:hanging="360"/>
        <w:jc w:val="both"/>
        <w:textAlignment w:val="auto"/>
        <w:rPr>
          <w:iCs/>
        </w:rPr>
      </w:pPr>
      <w:r w:rsidRPr="00C012B0">
        <w:rPr>
          <w:lang w:val="en-GB" w:eastAsia="x-none"/>
        </w:rPr>
        <w:t>VRB-to-PRB mapping</w:t>
      </w:r>
    </w:p>
    <w:p w14:paraId="2E99EE79" w14:textId="625E65BB" w:rsidR="00145EB9" w:rsidRPr="00212C53" w:rsidRDefault="00145EB9" w:rsidP="00CB06C8">
      <w:pPr>
        <w:numPr>
          <w:ilvl w:val="1"/>
          <w:numId w:val="6"/>
        </w:numPr>
        <w:overflowPunct/>
        <w:autoSpaceDE/>
        <w:autoSpaceDN/>
        <w:adjustRightInd/>
        <w:spacing w:before="60" w:after="0"/>
        <w:ind w:left="648" w:hanging="360"/>
        <w:jc w:val="both"/>
        <w:textAlignment w:val="auto"/>
        <w:rPr>
          <w:iCs/>
        </w:rPr>
      </w:pPr>
      <w:r w:rsidRPr="001314E9">
        <w:rPr>
          <w:lang w:val="en-GB" w:eastAsia="x-none"/>
        </w:rPr>
        <w:t>SRS request</w:t>
      </w:r>
    </w:p>
    <w:p w14:paraId="2582C52F" w14:textId="27FD309F" w:rsidR="004D27D3" w:rsidRDefault="004D27D3" w:rsidP="00F01F79">
      <w:pPr>
        <w:rPr>
          <w:lang w:val="en-GB" w:eastAsia="x-none"/>
        </w:rPr>
      </w:pPr>
    </w:p>
    <w:p w14:paraId="5011C2EF" w14:textId="0620D8AA" w:rsidR="00255301" w:rsidRDefault="00A74CCF" w:rsidP="00A74CCF">
      <w:pPr>
        <w:spacing w:before="120" w:after="0"/>
        <w:jc w:val="both"/>
        <w:rPr>
          <w:lang w:val="en-GB" w:eastAsia="x-none"/>
        </w:rPr>
      </w:pPr>
      <w:r>
        <w:rPr>
          <w:lang w:val="en-GB" w:eastAsia="x-none"/>
        </w:rPr>
        <w:t xml:space="preserve">In NR, a carrier indicator </w:t>
      </w:r>
      <w:r w:rsidR="0074399D">
        <w:rPr>
          <w:lang w:val="en-GB" w:eastAsia="x-none"/>
        </w:rPr>
        <w:t>is</w:t>
      </w:r>
      <w:r>
        <w:rPr>
          <w:lang w:val="en-GB" w:eastAsia="x-none"/>
        </w:rPr>
        <w:t xml:space="preserve"> included in the DCI format 1_1/1_2 and 0_1/0_2, where UE can derive a single cell for PDSCH and PUSCH transmission, respectively. For multi-cell scheduling with a single DCI, existing mechanism on the carrier indication cannot be directly applied. </w:t>
      </w:r>
    </w:p>
    <w:p w14:paraId="26BA46C1" w14:textId="75D3617C" w:rsidR="00A74CCF" w:rsidRDefault="000E4D83" w:rsidP="00A74CCF">
      <w:pPr>
        <w:spacing w:before="120" w:after="0"/>
        <w:jc w:val="both"/>
        <w:rPr>
          <w:lang w:val="en-GB" w:eastAsia="x-none"/>
        </w:rPr>
      </w:pPr>
      <w:r>
        <w:rPr>
          <w:lang w:val="en-GB" w:eastAsia="x-none"/>
        </w:rPr>
        <w:t xml:space="preserve">At the RAN1#109-e meeting, several options were agreed </w:t>
      </w:r>
      <w:r w:rsidR="00EB7E0C">
        <w:rPr>
          <w:lang w:val="en-GB" w:eastAsia="x-none"/>
        </w:rPr>
        <w:t xml:space="preserve">for indicating </w:t>
      </w:r>
      <w:r w:rsidR="00982A2D" w:rsidRPr="00982A2D">
        <w:rPr>
          <w:lang w:val="en-GB" w:eastAsia="x-none"/>
        </w:rPr>
        <w:t>co-scheduled cells</w:t>
      </w:r>
      <w:r w:rsidR="00982A2D">
        <w:rPr>
          <w:lang w:val="en-GB" w:eastAsia="x-none"/>
        </w:rPr>
        <w:t xml:space="preserve"> by </w:t>
      </w:r>
      <w:r w:rsidR="0032478D" w:rsidRPr="0032478D">
        <w:rPr>
          <w:lang w:val="en-GB" w:eastAsia="x-none"/>
        </w:rPr>
        <w:t>DCI format 0_X/1_X</w:t>
      </w:r>
      <w:r w:rsidR="00C820DA">
        <w:rPr>
          <w:lang w:val="en-GB" w:eastAsia="x-none"/>
        </w:rPr>
        <w:t xml:space="preserve"> </w:t>
      </w:r>
      <w:r w:rsidR="006C41F9">
        <w:rPr>
          <w:lang w:val="en-GB" w:eastAsia="x-none"/>
        </w:rPr>
        <w:fldChar w:fldCharType="begin"/>
      </w:r>
      <w:r w:rsidR="006C41F9">
        <w:rPr>
          <w:lang w:val="en-GB" w:eastAsia="x-none"/>
        </w:rPr>
        <w:instrText xml:space="preserve"> REF _Ref113614022 \r \h </w:instrText>
      </w:r>
      <w:r w:rsidR="006C41F9">
        <w:rPr>
          <w:lang w:val="en-GB" w:eastAsia="x-none"/>
        </w:rPr>
      </w:r>
      <w:r w:rsidR="006C41F9">
        <w:rPr>
          <w:lang w:val="en-GB" w:eastAsia="x-none"/>
        </w:rPr>
        <w:fldChar w:fldCharType="separate"/>
      </w:r>
      <w:r w:rsidR="00FE5AC2">
        <w:rPr>
          <w:lang w:val="en-GB" w:eastAsia="x-none"/>
        </w:rPr>
        <w:t>[3]</w:t>
      </w:r>
      <w:r w:rsidR="006C41F9">
        <w:rPr>
          <w:lang w:val="en-GB" w:eastAsia="x-none"/>
        </w:rPr>
        <w:fldChar w:fldCharType="end"/>
      </w:r>
      <w:r w:rsidR="00CC45D7">
        <w:rPr>
          <w:lang w:val="en-GB" w:eastAsia="x-none"/>
        </w:rPr>
        <w:t xml:space="preserve">. </w:t>
      </w:r>
      <w:r w:rsidR="00255301">
        <w:rPr>
          <w:lang w:val="en-GB" w:eastAsia="x-none"/>
        </w:rPr>
        <w:t xml:space="preserve">Among the options, </w:t>
      </w:r>
      <w:r w:rsidR="002F5374">
        <w:rPr>
          <w:lang w:val="en-GB" w:eastAsia="x-none"/>
        </w:rPr>
        <w:t xml:space="preserve">although </w:t>
      </w:r>
      <w:r w:rsidR="002C4E1B">
        <w:rPr>
          <w:lang w:val="en-GB" w:eastAsia="x-none"/>
        </w:rPr>
        <w:t xml:space="preserve">Option 2 </w:t>
      </w:r>
      <w:r w:rsidR="00677E9C">
        <w:rPr>
          <w:lang w:val="en-GB" w:eastAsia="x-none"/>
        </w:rPr>
        <w:t xml:space="preserve">can provide flexible indication of carrier index, it may result in </w:t>
      </w:r>
      <w:r w:rsidR="005870D7">
        <w:rPr>
          <w:lang w:val="en-GB" w:eastAsia="x-none"/>
        </w:rPr>
        <w:t>large field size</w:t>
      </w:r>
      <w:r w:rsidR="009D5D89">
        <w:rPr>
          <w:lang w:val="en-GB" w:eastAsia="x-none"/>
        </w:rPr>
        <w:t xml:space="preserve"> and overall DCI payload size</w:t>
      </w:r>
      <w:r w:rsidR="005870D7">
        <w:rPr>
          <w:lang w:val="en-GB" w:eastAsia="x-none"/>
        </w:rPr>
        <w:t xml:space="preserve">, especially when considering </w:t>
      </w:r>
      <w:r w:rsidR="002F4E82">
        <w:rPr>
          <w:lang w:val="en-GB" w:eastAsia="x-none"/>
        </w:rPr>
        <w:t xml:space="preserve">the case </w:t>
      </w:r>
      <w:r w:rsidR="005870D7">
        <w:rPr>
          <w:lang w:val="en-GB" w:eastAsia="x-none"/>
        </w:rPr>
        <w:t>if large number of co-scheduled cells</w:t>
      </w:r>
      <w:r w:rsidR="002F4E82">
        <w:rPr>
          <w:lang w:val="en-GB" w:eastAsia="x-none"/>
        </w:rPr>
        <w:t>, e.g., &gt; 4</w:t>
      </w:r>
      <w:r w:rsidR="005870D7">
        <w:rPr>
          <w:lang w:val="en-GB" w:eastAsia="x-none"/>
        </w:rPr>
        <w:t xml:space="preserve"> can be configured for multi-cell scheduling. </w:t>
      </w:r>
      <w:r w:rsidR="003C36AE">
        <w:rPr>
          <w:lang w:val="en-GB" w:eastAsia="x-none"/>
        </w:rPr>
        <w:t>For O</w:t>
      </w:r>
      <w:r w:rsidR="0078712C">
        <w:rPr>
          <w:lang w:val="en-GB" w:eastAsia="x-none"/>
        </w:rPr>
        <w:t>ption 3</w:t>
      </w:r>
      <w:r w:rsidR="00E7575D">
        <w:rPr>
          <w:lang w:val="en-GB" w:eastAsia="x-none"/>
        </w:rPr>
        <w:t xml:space="preserve">, </w:t>
      </w:r>
      <w:r w:rsidR="00E7575D" w:rsidRPr="00E7575D">
        <w:rPr>
          <w:lang w:val="en-GB" w:eastAsia="x-none"/>
        </w:rPr>
        <w:t>existing field (e.g., CIF, FDRA)</w:t>
      </w:r>
      <w:r w:rsidR="003F594E">
        <w:rPr>
          <w:lang w:val="en-GB" w:eastAsia="x-none"/>
        </w:rPr>
        <w:t xml:space="preserve"> is used</w:t>
      </w:r>
      <w:r w:rsidR="00E7575D" w:rsidRPr="00E7575D">
        <w:rPr>
          <w:lang w:val="en-GB" w:eastAsia="x-none"/>
        </w:rPr>
        <w:t xml:space="preserve"> to indicate whether one or more cells are scheduled or not</w:t>
      </w:r>
      <w:r w:rsidR="00E7575D">
        <w:rPr>
          <w:lang w:val="en-GB" w:eastAsia="x-none"/>
        </w:rPr>
        <w:t>,</w:t>
      </w:r>
      <w:r w:rsidR="0078712C">
        <w:rPr>
          <w:lang w:val="en-GB" w:eastAsia="x-none"/>
        </w:rPr>
        <w:t xml:space="preserve"> </w:t>
      </w:r>
      <w:r w:rsidR="00003B08">
        <w:rPr>
          <w:lang w:val="en-GB" w:eastAsia="x-none"/>
        </w:rPr>
        <w:t xml:space="preserve">which </w:t>
      </w:r>
      <w:r w:rsidR="0078712C">
        <w:rPr>
          <w:lang w:val="en-GB" w:eastAsia="x-none"/>
        </w:rPr>
        <w:t>would pose certain scheduling flexibility</w:t>
      </w:r>
      <w:r w:rsidR="006445F2">
        <w:rPr>
          <w:lang w:val="en-GB" w:eastAsia="x-none"/>
        </w:rPr>
        <w:t xml:space="preserve">, e.g., </w:t>
      </w:r>
      <w:r w:rsidR="00722876">
        <w:rPr>
          <w:lang w:val="en-GB" w:eastAsia="x-none"/>
        </w:rPr>
        <w:t xml:space="preserve">in frequency domain. </w:t>
      </w:r>
      <w:r w:rsidR="009D2D7C">
        <w:rPr>
          <w:lang w:val="en-GB" w:eastAsia="x-none"/>
        </w:rPr>
        <w:t xml:space="preserve">In our view, Option 1 </w:t>
      </w:r>
      <w:r w:rsidR="00EA2D06">
        <w:rPr>
          <w:lang w:val="en-GB" w:eastAsia="x-none"/>
        </w:rPr>
        <w:t>can achieve p</w:t>
      </w:r>
      <w:r w:rsidR="00FE3CFE">
        <w:rPr>
          <w:lang w:val="en-GB" w:eastAsia="x-none"/>
        </w:rPr>
        <w:t xml:space="preserve">roper balance between scheduling flexibility and field size for </w:t>
      </w:r>
      <w:r w:rsidR="00D7614C">
        <w:rPr>
          <w:lang w:val="en-GB" w:eastAsia="x-none"/>
        </w:rPr>
        <w:t>indication of co-scheduled cells</w:t>
      </w:r>
      <w:r w:rsidR="00415F34">
        <w:rPr>
          <w:lang w:val="en-GB" w:eastAsia="x-none"/>
        </w:rPr>
        <w:t xml:space="preserve">. </w:t>
      </w:r>
    </w:p>
    <w:p w14:paraId="0EF6D9D8" w14:textId="0B57B787" w:rsidR="005B0216" w:rsidRDefault="004B6FE7" w:rsidP="005B0216">
      <w:pPr>
        <w:spacing w:before="120" w:after="0"/>
        <w:jc w:val="both"/>
        <w:rPr>
          <w:lang w:val="en-GB" w:eastAsia="x-none"/>
        </w:rPr>
      </w:pPr>
      <w:r>
        <w:rPr>
          <w:lang w:val="en-GB" w:eastAsia="x-none"/>
        </w:rPr>
        <w:t>For Option 1</w:t>
      </w:r>
      <w:r w:rsidR="00415F34">
        <w:rPr>
          <w:lang w:val="en-GB" w:eastAsia="x-none"/>
        </w:rPr>
        <w:t xml:space="preserve">, a </w:t>
      </w:r>
      <w:r>
        <w:rPr>
          <w:lang w:val="en-GB" w:eastAsia="x-none"/>
        </w:rPr>
        <w:t xml:space="preserve">carrier </w:t>
      </w:r>
      <w:r w:rsidR="005B0216">
        <w:rPr>
          <w:lang w:val="en-GB" w:eastAsia="x-none"/>
        </w:rPr>
        <w:t>indicator can be included in the DCI</w:t>
      </w:r>
      <w:r w:rsidR="00A7565C">
        <w:rPr>
          <w:lang w:val="en-GB" w:eastAsia="x-none"/>
        </w:rPr>
        <w:t xml:space="preserve"> 0_X and 1_X</w:t>
      </w:r>
      <w:r w:rsidR="005B0216">
        <w:rPr>
          <w:lang w:val="en-GB" w:eastAsia="x-none"/>
        </w:rPr>
        <w:t xml:space="preserve"> to determine a set of carriers from </w:t>
      </w:r>
      <w:r w:rsidR="00131EB8">
        <w:rPr>
          <w:lang w:val="en-GB" w:eastAsia="x-none"/>
        </w:rPr>
        <w:t>a</w:t>
      </w:r>
      <w:r w:rsidR="005B0216">
        <w:rPr>
          <w:lang w:val="en-GB" w:eastAsia="x-none"/>
        </w:rPr>
        <w:t xml:space="preserve"> configured table for multi-cell scheduling. Further, one row of the configured carrier table may include a single carrier, which may enable the support of dynamic switching between single-cell and multi-cell scheduling.</w:t>
      </w:r>
    </w:p>
    <w:p w14:paraId="562EA66E" w14:textId="150B40F8" w:rsidR="00171165" w:rsidRDefault="00171165" w:rsidP="005B0216">
      <w:pPr>
        <w:spacing w:before="120" w:after="0"/>
        <w:jc w:val="both"/>
        <w:rPr>
          <w:lang w:val="en-GB" w:eastAsia="x-none"/>
        </w:rPr>
      </w:pPr>
      <w:r>
        <w:rPr>
          <w:lang w:val="en-GB" w:eastAsia="x-none"/>
        </w:rPr>
        <w:t xml:space="preserve">Further, </w:t>
      </w:r>
      <w:r w:rsidR="004B4154">
        <w:rPr>
          <w:lang w:val="en-GB" w:eastAsia="x-none"/>
        </w:rPr>
        <w:t xml:space="preserve">at the RAN1#110b-e meeting, </w:t>
      </w:r>
      <w:r w:rsidR="00680355">
        <w:rPr>
          <w:lang w:val="en-GB" w:eastAsia="x-none"/>
        </w:rPr>
        <w:t xml:space="preserve">the working assumption that </w:t>
      </w:r>
      <w:r w:rsidR="00D11F3A">
        <w:rPr>
          <w:lang w:val="en-GB" w:eastAsia="x-none"/>
        </w:rPr>
        <w:t xml:space="preserve">the </w:t>
      </w:r>
      <w:r w:rsidR="008138C3" w:rsidRPr="008138C3">
        <w:rPr>
          <w:lang w:val="en-GB" w:eastAsia="x-none"/>
        </w:rPr>
        <w:t>maximum number of co-scheduled cells by a DCI format 1_X</w:t>
      </w:r>
      <w:r w:rsidR="008138C3">
        <w:rPr>
          <w:lang w:val="en-GB" w:eastAsia="x-none"/>
        </w:rPr>
        <w:t xml:space="preserve">/0_X is 4 </w:t>
      </w:r>
      <w:r w:rsidR="00BF3B69">
        <w:rPr>
          <w:lang w:val="en-GB" w:eastAsia="x-none"/>
        </w:rPr>
        <w:t xml:space="preserve">was confirmed, </w:t>
      </w:r>
      <w:r w:rsidR="005B2BF5">
        <w:rPr>
          <w:lang w:val="en-GB" w:eastAsia="x-none"/>
        </w:rPr>
        <w:t>and</w:t>
      </w:r>
      <w:r w:rsidR="00BF3B69">
        <w:rPr>
          <w:lang w:val="en-GB" w:eastAsia="x-none"/>
        </w:rPr>
        <w:t xml:space="preserve"> it is </w:t>
      </w:r>
      <w:r w:rsidR="00241D1D">
        <w:rPr>
          <w:lang w:val="en-GB" w:eastAsia="x-none"/>
        </w:rPr>
        <w:t xml:space="preserve">FFS on the </w:t>
      </w:r>
      <w:r w:rsidR="005B2BF5" w:rsidRPr="005B2BF5">
        <w:rPr>
          <w:lang w:val="en-GB" w:eastAsia="x-none"/>
        </w:rPr>
        <w:t>maximum number of configurable cells for co-scheduling</w:t>
      </w:r>
      <w:r w:rsidR="005B2BF5">
        <w:rPr>
          <w:lang w:val="en-GB" w:eastAsia="x-none"/>
        </w:rPr>
        <w:t xml:space="preserve"> </w:t>
      </w:r>
      <w:r w:rsidR="005B2BF5">
        <w:rPr>
          <w:lang w:val="en-GB" w:eastAsia="x-none"/>
        </w:rPr>
        <w:fldChar w:fldCharType="begin"/>
      </w:r>
      <w:r w:rsidR="005B2BF5">
        <w:rPr>
          <w:lang w:val="en-GB" w:eastAsia="x-none"/>
        </w:rPr>
        <w:instrText xml:space="preserve"> REF _Ref117285167 \r \h </w:instrText>
      </w:r>
      <w:r w:rsidR="005B2BF5">
        <w:rPr>
          <w:lang w:val="en-GB" w:eastAsia="x-none"/>
        </w:rPr>
      </w:r>
      <w:r w:rsidR="005B2BF5">
        <w:rPr>
          <w:lang w:val="en-GB" w:eastAsia="x-none"/>
        </w:rPr>
        <w:fldChar w:fldCharType="separate"/>
      </w:r>
      <w:r w:rsidR="00FE5AC2">
        <w:rPr>
          <w:lang w:val="en-GB" w:eastAsia="x-none"/>
        </w:rPr>
        <w:t>[1]</w:t>
      </w:r>
      <w:r w:rsidR="005B2BF5">
        <w:rPr>
          <w:lang w:val="en-GB" w:eastAsia="x-none"/>
        </w:rPr>
        <w:fldChar w:fldCharType="end"/>
      </w:r>
      <w:r w:rsidR="005B2BF5">
        <w:rPr>
          <w:lang w:val="en-GB" w:eastAsia="x-none"/>
        </w:rPr>
        <w:t xml:space="preserve">. In our view, considering the potential signalling overhead for </w:t>
      </w:r>
      <w:r w:rsidR="00073E6E">
        <w:rPr>
          <w:lang w:val="en-GB" w:eastAsia="x-none"/>
        </w:rPr>
        <w:t>multi-cell scheduling, it would be more desirable to consider</w:t>
      </w:r>
      <w:r w:rsidR="000A5238">
        <w:rPr>
          <w:lang w:val="en-GB" w:eastAsia="x-none"/>
        </w:rPr>
        <w:t xml:space="preserve"> same </w:t>
      </w:r>
      <w:r w:rsidR="00D3598D">
        <w:rPr>
          <w:lang w:val="en-GB" w:eastAsia="x-none"/>
        </w:rPr>
        <w:t xml:space="preserve">maximum number of configurable </w:t>
      </w:r>
      <w:r w:rsidR="00E01C55">
        <w:rPr>
          <w:lang w:val="en-GB" w:eastAsia="x-none"/>
        </w:rPr>
        <w:t xml:space="preserve">and co-scheduled cells for multi-cell scheduling. In this case, </w:t>
      </w:r>
      <w:r w:rsidR="00082893">
        <w:rPr>
          <w:lang w:val="en-GB" w:eastAsia="x-none"/>
        </w:rPr>
        <w:t xml:space="preserve">the maximum number of configurable cells for multi-cell scheduling is 4. </w:t>
      </w:r>
    </w:p>
    <w:p w14:paraId="7C6F05AD" w14:textId="4513CD36" w:rsidR="00456777" w:rsidRPr="00C52256" w:rsidRDefault="00456777" w:rsidP="00456777">
      <w:pPr>
        <w:spacing w:before="240" w:after="0"/>
        <w:jc w:val="both"/>
        <w:rPr>
          <w:b/>
        </w:rPr>
      </w:pPr>
      <w:r w:rsidRPr="00523B02">
        <w:rPr>
          <w:b/>
        </w:rPr>
        <w:t xml:space="preserve">Proposal </w:t>
      </w:r>
      <w:r w:rsidR="008D093C">
        <w:rPr>
          <w:b/>
        </w:rPr>
        <w:t>3</w:t>
      </w:r>
    </w:p>
    <w:p w14:paraId="596FDF13" w14:textId="77777777" w:rsidR="000B5816" w:rsidRPr="000B5816" w:rsidRDefault="007A0D81" w:rsidP="00D2092B">
      <w:pPr>
        <w:numPr>
          <w:ilvl w:val="0"/>
          <w:numId w:val="6"/>
        </w:numPr>
        <w:overflowPunct/>
        <w:autoSpaceDE/>
        <w:autoSpaceDN/>
        <w:adjustRightInd/>
        <w:spacing w:before="60" w:after="0"/>
        <w:ind w:left="288" w:hanging="288"/>
        <w:jc w:val="both"/>
        <w:textAlignment w:val="auto"/>
        <w:rPr>
          <w:iCs/>
        </w:rPr>
      </w:pPr>
      <w:r>
        <w:rPr>
          <w:iCs/>
        </w:rPr>
        <w:t>For multi-cell scheduling</w:t>
      </w:r>
      <w:r>
        <w:rPr>
          <w:lang w:eastAsia="x-none"/>
        </w:rPr>
        <w:t xml:space="preserve">, </w:t>
      </w:r>
    </w:p>
    <w:p w14:paraId="7DD77F27" w14:textId="76B94092" w:rsidR="00237C08" w:rsidRDefault="000B5816" w:rsidP="000B5816">
      <w:pPr>
        <w:numPr>
          <w:ilvl w:val="1"/>
          <w:numId w:val="6"/>
        </w:numPr>
        <w:overflowPunct/>
        <w:autoSpaceDE/>
        <w:autoSpaceDN/>
        <w:adjustRightInd/>
        <w:spacing w:before="60" w:after="0"/>
        <w:ind w:left="648" w:hanging="360"/>
        <w:jc w:val="both"/>
        <w:textAlignment w:val="auto"/>
        <w:rPr>
          <w:iCs/>
        </w:rPr>
      </w:pPr>
      <w:r w:rsidRPr="000B5816">
        <w:rPr>
          <w:iCs/>
        </w:rPr>
        <w:t>M</w:t>
      </w:r>
      <w:r w:rsidR="008D6D3F" w:rsidRPr="000B5816">
        <w:rPr>
          <w:iCs/>
        </w:rPr>
        <w:t>aximum</w:t>
      </w:r>
      <w:r w:rsidR="007A0D81" w:rsidRPr="000B5816">
        <w:rPr>
          <w:iCs/>
        </w:rPr>
        <w:t xml:space="preserve"> number of configurable cells for multi-cell scheduling is 4</w:t>
      </w:r>
      <w:r w:rsidR="00237C08">
        <w:rPr>
          <w:iCs/>
        </w:rPr>
        <w:t>.</w:t>
      </w:r>
    </w:p>
    <w:p w14:paraId="47AD6DC6" w14:textId="500ACDC8" w:rsidR="00D2092B" w:rsidRDefault="007A0D81" w:rsidP="000B5816">
      <w:pPr>
        <w:numPr>
          <w:ilvl w:val="1"/>
          <w:numId w:val="6"/>
        </w:numPr>
        <w:overflowPunct/>
        <w:autoSpaceDE/>
        <w:autoSpaceDN/>
        <w:adjustRightInd/>
        <w:spacing w:before="60" w:after="0"/>
        <w:ind w:left="648" w:hanging="360"/>
        <w:jc w:val="both"/>
        <w:textAlignment w:val="auto"/>
        <w:rPr>
          <w:iCs/>
        </w:rPr>
      </w:pPr>
      <w:r>
        <w:rPr>
          <w:iCs/>
        </w:rPr>
        <w:t xml:space="preserve">Carrier </w:t>
      </w:r>
      <w:r w:rsidR="00D2092B">
        <w:rPr>
          <w:iCs/>
        </w:rPr>
        <w:t xml:space="preserve">indication field is included in the DCI to determine a set of carriers from a configured table. </w:t>
      </w:r>
    </w:p>
    <w:p w14:paraId="61A54803" w14:textId="77777777" w:rsidR="00613585" w:rsidRDefault="00613585" w:rsidP="00684229">
      <w:pPr>
        <w:overflowPunct/>
        <w:autoSpaceDE/>
        <w:autoSpaceDN/>
        <w:adjustRightInd/>
        <w:spacing w:before="60" w:after="0"/>
        <w:jc w:val="both"/>
        <w:textAlignment w:val="auto"/>
        <w:rPr>
          <w:iCs/>
        </w:rPr>
      </w:pPr>
    </w:p>
    <w:p w14:paraId="59ADCB65" w14:textId="75D2EAD7" w:rsidR="00B03D19" w:rsidRDefault="000B3FDC" w:rsidP="000B3FDC">
      <w:pPr>
        <w:overflowPunct/>
        <w:autoSpaceDE/>
        <w:autoSpaceDN/>
        <w:adjustRightInd/>
        <w:spacing w:before="60" w:after="0"/>
        <w:jc w:val="both"/>
        <w:textAlignment w:val="auto"/>
        <w:rPr>
          <w:iCs/>
        </w:rPr>
      </w:pPr>
      <w:r>
        <w:rPr>
          <w:iCs/>
        </w:rPr>
        <w:t xml:space="preserve">At the RAN1#110b-e meeting, it was agreed that </w:t>
      </w:r>
      <w:r w:rsidR="00372E60">
        <w:rPr>
          <w:iCs/>
        </w:rPr>
        <w:t>f</w:t>
      </w:r>
      <w:r w:rsidR="00116BB1" w:rsidRPr="00116BB1">
        <w:rPr>
          <w:iCs/>
        </w:rPr>
        <w:t>or a set of cells co-scheduled by a DCI format 0_X/1_X, time domain resource allocations for the set of cells are jointly indicated by a single TDRA field in the DCI format 0_X/1_X, Separate {SLIV, mapping type, scheduling offset K0 (or K2)} is indicated for each of co-scheduled PDSCHs/PUSCHs</w:t>
      </w:r>
      <w:r w:rsidR="004652F4">
        <w:rPr>
          <w:iCs/>
        </w:rPr>
        <w:t xml:space="preserve"> </w:t>
      </w:r>
      <w:r w:rsidR="004652F4">
        <w:rPr>
          <w:iCs/>
        </w:rPr>
        <w:fldChar w:fldCharType="begin"/>
      </w:r>
      <w:r w:rsidR="004652F4">
        <w:rPr>
          <w:iCs/>
        </w:rPr>
        <w:instrText xml:space="preserve"> REF _Ref117285167 \r \h </w:instrText>
      </w:r>
      <w:r w:rsidR="004652F4">
        <w:rPr>
          <w:iCs/>
        </w:rPr>
      </w:r>
      <w:r w:rsidR="004652F4">
        <w:rPr>
          <w:iCs/>
        </w:rPr>
        <w:fldChar w:fldCharType="separate"/>
      </w:r>
      <w:r w:rsidR="00FE5AC2">
        <w:rPr>
          <w:iCs/>
        </w:rPr>
        <w:t>[1]</w:t>
      </w:r>
      <w:r w:rsidR="004652F4">
        <w:rPr>
          <w:iCs/>
        </w:rPr>
        <w:fldChar w:fldCharType="end"/>
      </w:r>
      <w:r w:rsidR="004652F4">
        <w:rPr>
          <w:iCs/>
        </w:rPr>
        <w:t xml:space="preserve">. It is </w:t>
      </w:r>
      <w:r w:rsidR="003A75E5">
        <w:rPr>
          <w:iCs/>
        </w:rPr>
        <w:t>FFS on the detailed TDRA table design. In our view, the following two options can be considered</w:t>
      </w:r>
      <w:r w:rsidR="00087829">
        <w:rPr>
          <w:iCs/>
        </w:rPr>
        <w:t xml:space="preserve"> for TDRA design</w:t>
      </w:r>
      <w:r w:rsidR="00B8203C">
        <w:rPr>
          <w:iCs/>
        </w:rPr>
        <w:t xml:space="preserve">: </w:t>
      </w:r>
    </w:p>
    <w:p w14:paraId="1156B238" w14:textId="1866678E" w:rsidR="008D6C3C" w:rsidRPr="00FA2E5D" w:rsidRDefault="008D6C3C" w:rsidP="00AD38DD">
      <w:pPr>
        <w:pStyle w:val="ListParagraph"/>
        <w:numPr>
          <w:ilvl w:val="0"/>
          <w:numId w:val="34"/>
        </w:numPr>
        <w:spacing w:before="60"/>
        <w:jc w:val="both"/>
        <w:rPr>
          <w:rFonts w:ascii="Times New Roman" w:hAnsi="Times New Roman"/>
          <w:iCs/>
          <w:sz w:val="20"/>
          <w:szCs w:val="20"/>
        </w:rPr>
      </w:pPr>
      <w:r w:rsidRPr="00FA2E5D">
        <w:rPr>
          <w:rFonts w:ascii="Times New Roman" w:hAnsi="Times New Roman"/>
          <w:iCs/>
          <w:sz w:val="20"/>
          <w:szCs w:val="20"/>
        </w:rPr>
        <w:lastRenderedPageBreak/>
        <w:t xml:space="preserve">Option 1: each </w:t>
      </w:r>
      <w:r w:rsidR="00E104E5" w:rsidRPr="00FA2E5D">
        <w:rPr>
          <w:rFonts w:ascii="Times New Roman" w:hAnsi="Times New Roman"/>
          <w:iCs/>
          <w:sz w:val="20"/>
          <w:szCs w:val="20"/>
        </w:rPr>
        <w:t>entry</w:t>
      </w:r>
      <w:r w:rsidRPr="00FA2E5D">
        <w:rPr>
          <w:rFonts w:ascii="Times New Roman" w:hAnsi="Times New Roman"/>
          <w:iCs/>
          <w:sz w:val="20"/>
          <w:szCs w:val="20"/>
        </w:rPr>
        <w:t xml:space="preserve"> includes </w:t>
      </w:r>
      <w:r w:rsidR="006F38FA">
        <w:rPr>
          <w:rFonts w:ascii="Times New Roman" w:hAnsi="Times New Roman"/>
          <w:iCs/>
          <w:sz w:val="20"/>
          <w:szCs w:val="20"/>
        </w:rPr>
        <w:t>M</w:t>
      </w:r>
      <w:r w:rsidRPr="00FA2E5D">
        <w:rPr>
          <w:rFonts w:ascii="Times New Roman" w:hAnsi="Times New Roman"/>
          <w:iCs/>
          <w:sz w:val="20"/>
          <w:szCs w:val="20"/>
        </w:rPr>
        <w:t xml:space="preserve"> {SLIV, mapping type, scheduling offset K0 (or K2)}, where </w:t>
      </w:r>
      <w:r w:rsidR="006F38FA">
        <w:rPr>
          <w:rFonts w:ascii="Times New Roman" w:hAnsi="Times New Roman"/>
          <w:iCs/>
          <w:sz w:val="20"/>
          <w:szCs w:val="20"/>
        </w:rPr>
        <w:t>M</w:t>
      </w:r>
      <w:r w:rsidRPr="00FA2E5D">
        <w:rPr>
          <w:rFonts w:ascii="Times New Roman" w:hAnsi="Times New Roman"/>
          <w:iCs/>
          <w:sz w:val="20"/>
          <w:szCs w:val="20"/>
        </w:rPr>
        <w:t xml:space="preserve"> is number of actually scheduled cells</w:t>
      </w:r>
      <w:r w:rsidR="007C20F2" w:rsidRPr="007C20F2">
        <w:rPr>
          <w:rFonts w:ascii="Times New Roman" w:hAnsi="Times New Roman"/>
          <w:iCs/>
          <w:sz w:val="20"/>
          <w:szCs w:val="20"/>
        </w:rPr>
        <w:t xml:space="preserve"> </w:t>
      </w:r>
      <w:r w:rsidR="007C20F2" w:rsidRPr="00222640">
        <w:rPr>
          <w:rFonts w:ascii="Times New Roman" w:hAnsi="Times New Roman"/>
          <w:iCs/>
          <w:sz w:val="20"/>
          <w:szCs w:val="20"/>
        </w:rPr>
        <w:t>for multi-cell scheduling</w:t>
      </w:r>
      <w:r w:rsidRPr="00FA2E5D">
        <w:rPr>
          <w:rFonts w:ascii="Times New Roman" w:hAnsi="Times New Roman"/>
          <w:iCs/>
          <w:sz w:val="20"/>
          <w:szCs w:val="20"/>
        </w:rPr>
        <w:t xml:space="preserve">, </w:t>
      </w:r>
      <w:r w:rsidR="00E104E5" w:rsidRPr="00FA2E5D">
        <w:rPr>
          <w:rFonts w:ascii="Times New Roman" w:hAnsi="Times New Roman"/>
          <w:iCs/>
          <w:sz w:val="20"/>
          <w:szCs w:val="20"/>
        </w:rPr>
        <w:t xml:space="preserve">which </w:t>
      </w:r>
      <w:r w:rsidRPr="00FA2E5D">
        <w:rPr>
          <w:rFonts w:ascii="Times New Roman" w:hAnsi="Times New Roman"/>
          <w:iCs/>
          <w:sz w:val="20"/>
          <w:szCs w:val="20"/>
        </w:rPr>
        <w:t xml:space="preserve">is determined based on </w:t>
      </w:r>
      <w:r w:rsidR="00A1755D">
        <w:rPr>
          <w:rFonts w:ascii="Times New Roman" w:hAnsi="Times New Roman"/>
          <w:iCs/>
          <w:sz w:val="20"/>
          <w:szCs w:val="20"/>
        </w:rPr>
        <w:t>c</w:t>
      </w:r>
      <w:r w:rsidR="00A1755D" w:rsidRPr="00A1755D">
        <w:rPr>
          <w:rFonts w:ascii="Times New Roman" w:hAnsi="Times New Roman"/>
          <w:iCs/>
          <w:sz w:val="20"/>
          <w:szCs w:val="20"/>
        </w:rPr>
        <w:t>arrier indication field</w:t>
      </w:r>
      <w:r w:rsidR="00870FC8">
        <w:rPr>
          <w:rFonts w:ascii="Times New Roman" w:hAnsi="Times New Roman"/>
          <w:iCs/>
          <w:sz w:val="20"/>
          <w:szCs w:val="20"/>
        </w:rPr>
        <w:t>.</w:t>
      </w:r>
    </w:p>
    <w:p w14:paraId="646C19B6" w14:textId="64ABFAAD" w:rsidR="00B8203C" w:rsidRDefault="008D6C3C" w:rsidP="00C4388D">
      <w:pPr>
        <w:pStyle w:val="ListParagraph"/>
        <w:numPr>
          <w:ilvl w:val="0"/>
          <w:numId w:val="34"/>
        </w:numPr>
        <w:spacing w:before="60" w:after="120"/>
        <w:jc w:val="both"/>
        <w:rPr>
          <w:rFonts w:ascii="Times New Roman" w:hAnsi="Times New Roman"/>
          <w:iCs/>
          <w:sz w:val="20"/>
          <w:szCs w:val="20"/>
        </w:rPr>
      </w:pPr>
      <w:r w:rsidRPr="00FA2E5D">
        <w:rPr>
          <w:rFonts w:ascii="Times New Roman" w:hAnsi="Times New Roman"/>
          <w:iCs/>
          <w:sz w:val="20"/>
          <w:szCs w:val="20"/>
        </w:rPr>
        <w:t xml:space="preserve">Option 2: each </w:t>
      </w:r>
      <w:r w:rsidR="007627A6" w:rsidRPr="00FA2E5D">
        <w:rPr>
          <w:rFonts w:ascii="Times New Roman" w:hAnsi="Times New Roman"/>
          <w:iCs/>
          <w:sz w:val="20"/>
          <w:szCs w:val="20"/>
        </w:rPr>
        <w:t>entry</w:t>
      </w:r>
      <w:r w:rsidRPr="00FA2E5D">
        <w:rPr>
          <w:rFonts w:ascii="Times New Roman" w:hAnsi="Times New Roman"/>
          <w:iCs/>
          <w:sz w:val="20"/>
          <w:szCs w:val="20"/>
        </w:rPr>
        <w:t xml:space="preserve"> includes N {SLIV, mapping type, scheduling offset K0 (or K2)}, where N is number of configured cells</w:t>
      </w:r>
      <w:r w:rsidR="00A1755D" w:rsidRPr="00FA2E5D">
        <w:rPr>
          <w:rFonts w:ascii="Times New Roman" w:hAnsi="Times New Roman"/>
          <w:iCs/>
          <w:sz w:val="20"/>
          <w:szCs w:val="20"/>
        </w:rPr>
        <w:t xml:space="preserve"> for mul</w:t>
      </w:r>
      <w:r w:rsidR="00FE2334" w:rsidRPr="00FA2E5D">
        <w:rPr>
          <w:rFonts w:ascii="Times New Roman" w:hAnsi="Times New Roman"/>
          <w:iCs/>
          <w:sz w:val="20"/>
          <w:szCs w:val="20"/>
        </w:rPr>
        <w:t>ti</w:t>
      </w:r>
      <w:r w:rsidR="00A1755D" w:rsidRPr="00FA2E5D">
        <w:rPr>
          <w:rFonts w:ascii="Times New Roman" w:hAnsi="Times New Roman"/>
          <w:iCs/>
          <w:sz w:val="20"/>
          <w:szCs w:val="20"/>
        </w:rPr>
        <w:t>-</w:t>
      </w:r>
      <w:r w:rsidR="00FE2334" w:rsidRPr="00FA2E5D">
        <w:rPr>
          <w:rFonts w:ascii="Times New Roman" w:hAnsi="Times New Roman"/>
          <w:iCs/>
          <w:sz w:val="20"/>
          <w:szCs w:val="20"/>
        </w:rPr>
        <w:t>cell scheduling</w:t>
      </w:r>
      <w:r w:rsidR="007627A6" w:rsidRPr="00FA2E5D">
        <w:rPr>
          <w:rFonts w:ascii="Times New Roman" w:hAnsi="Times New Roman"/>
          <w:iCs/>
          <w:sz w:val="20"/>
          <w:szCs w:val="20"/>
        </w:rPr>
        <w:t>. In this case,</w:t>
      </w:r>
      <w:r w:rsidRPr="00FA2E5D">
        <w:rPr>
          <w:rFonts w:ascii="Times New Roman" w:hAnsi="Times New Roman"/>
          <w:iCs/>
          <w:sz w:val="20"/>
          <w:szCs w:val="20"/>
        </w:rPr>
        <w:t xml:space="preserve"> UE needs to determine the TDRA based on the </w:t>
      </w:r>
      <w:r w:rsidR="002E453C">
        <w:rPr>
          <w:rFonts w:ascii="Times New Roman" w:hAnsi="Times New Roman"/>
          <w:iCs/>
          <w:sz w:val="20"/>
          <w:szCs w:val="20"/>
        </w:rPr>
        <w:t>c</w:t>
      </w:r>
      <w:r w:rsidR="002E453C" w:rsidRPr="00A1755D">
        <w:rPr>
          <w:rFonts w:ascii="Times New Roman" w:hAnsi="Times New Roman"/>
          <w:iCs/>
          <w:sz w:val="20"/>
          <w:szCs w:val="20"/>
        </w:rPr>
        <w:t>arrier indication field</w:t>
      </w:r>
      <w:r w:rsidR="002E453C" w:rsidRPr="007C20F2">
        <w:rPr>
          <w:rFonts w:ascii="Times New Roman" w:hAnsi="Times New Roman"/>
          <w:sz w:val="20"/>
          <w:szCs w:val="20"/>
        </w:rPr>
        <w:t xml:space="preserve"> </w:t>
      </w:r>
    </w:p>
    <w:p w14:paraId="2AB689C9" w14:textId="1A9D5F74" w:rsidR="00D80B9F" w:rsidRDefault="00FE3D6E" w:rsidP="00296E4B">
      <w:pPr>
        <w:spacing w:before="60"/>
        <w:jc w:val="both"/>
        <w:rPr>
          <w:iCs/>
        </w:rPr>
      </w:pPr>
      <w:r>
        <w:rPr>
          <w:iCs/>
        </w:rPr>
        <w:t xml:space="preserve">For Option 1, </w:t>
      </w:r>
      <w:r w:rsidR="00D5753A">
        <w:rPr>
          <w:iCs/>
        </w:rPr>
        <w:t>UE needs to determine the co-scheduled cell index</w:t>
      </w:r>
      <w:r w:rsidR="00A118AB">
        <w:rPr>
          <w:iCs/>
        </w:rPr>
        <w:t>es</w:t>
      </w:r>
      <w:r w:rsidR="00D5753A">
        <w:rPr>
          <w:iCs/>
        </w:rPr>
        <w:t xml:space="preserve"> based on carrier indication field, and </w:t>
      </w:r>
      <w:r w:rsidR="001943E2">
        <w:rPr>
          <w:iCs/>
        </w:rPr>
        <w:t>subsequently</w:t>
      </w:r>
      <w:r w:rsidR="00D5753A">
        <w:rPr>
          <w:iCs/>
        </w:rPr>
        <w:t xml:space="preserve"> check the corresponding</w:t>
      </w:r>
      <w:r w:rsidR="00AE6064">
        <w:rPr>
          <w:iCs/>
        </w:rPr>
        <w:t xml:space="preserve"> </w:t>
      </w:r>
      <w:r w:rsidR="00525C89">
        <w:rPr>
          <w:iCs/>
        </w:rPr>
        <w:t xml:space="preserve">TDRA </w:t>
      </w:r>
      <w:r w:rsidR="00B139A5">
        <w:rPr>
          <w:iCs/>
        </w:rPr>
        <w:t xml:space="preserve">entry </w:t>
      </w:r>
      <w:r w:rsidR="00D277EF">
        <w:rPr>
          <w:iCs/>
        </w:rPr>
        <w:t>for the determined co-schedule cell</w:t>
      </w:r>
      <w:r w:rsidR="008B5A33">
        <w:rPr>
          <w:iCs/>
        </w:rPr>
        <w:t>s</w:t>
      </w:r>
      <w:r w:rsidR="00766E93">
        <w:rPr>
          <w:iCs/>
        </w:rPr>
        <w:t xml:space="preserve"> assuming that the number of </w:t>
      </w:r>
      <w:r w:rsidR="00766E93" w:rsidRPr="00222640">
        <w:rPr>
          <w:iCs/>
        </w:rPr>
        <w:t>{SLIV, mapping type, scheduling offset K0 (or K2)}</w:t>
      </w:r>
      <w:r w:rsidR="00766E93">
        <w:rPr>
          <w:iCs/>
        </w:rPr>
        <w:t xml:space="preserve"> is aligned with the number of </w:t>
      </w:r>
      <w:r w:rsidR="00901C27">
        <w:rPr>
          <w:iCs/>
        </w:rPr>
        <w:t>co-scheduled cells</w:t>
      </w:r>
      <w:r w:rsidR="00D277EF">
        <w:rPr>
          <w:iCs/>
        </w:rPr>
        <w:t xml:space="preserve">. </w:t>
      </w:r>
      <w:r w:rsidR="000E00E6">
        <w:rPr>
          <w:iCs/>
        </w:rPr>
        <w:t xml:space="preserve">For Option 2, </w:t>
      </w:r>
      <w:r w:rsidR="00901C27">
        <w:rPr>
          <w:iCs/>
        </w:rPr>
        <w:t xml:space="preserve">for each entry of TDRA table, the number of </w:t>
      </w:r>
      <w:r w:rsidR="00901C27" w:rsidRPr="00222640">
        <w:rPr>
          <w:iCs/>
        </w:rPr>
        <w:t>{SLIV, mapping type, scheduling offset K0 (or K2)}</w:t>
      </w:r>
      <w:r w:rsidR="00901C27">
        <w:rPr>
          <w:iCs/>
        </w:rPr>
        <w:t xml:space="preserve"> is aligned with the number of configured cells for multi-cell scheduling</w:t>
      </w:r>
      <w:r w:rsidR="0003749F">
        <w:rPr>
          <w:iCs/>
        </w:rPr>
        <w:t>.</w:t>
      </w:r>
      <w:r w:rsidR="0078373D">
        <w:rPr>
          <w:iCs/>
        </w:rPr>
        <w:t xml:space="preserve"> </w:t>
      </w:r>
      <w:r w:rsidR="00D46ADF">
        <w:rPr>
          <w:iCs/>
        </w:rPr>
        <w:t>In addition, if</w:t>
      </w:r>
      <w:r w:rsidR="00277483">
        <w:rPr>
          <w:iCs/>
        </w:rPr>
        <w:t xml:space="preserve"> the number of actually scheduled cells M is less than </w:t>
      </w:r>
      <w:r w:rsidR="00866B38">
        <w:rPr>
          <w:iCs/>
        </w:rPr>
        <w:t>N</w:t>
      </w:r>
      <w:r w:rsidR="00E17DA4">
        <w:rPr>
          <w:iCs/>
        </w:rPr>
        <w:t xml:space="preserve">, </w:t>
      </w:r>
      <w:r w:rsidR="001767DD">
        <w:rPr>
          <w:iCs/>
        </w:rPr>
        <w:t xml:space="preserve">M </w:t>
      </w:r>
      <w:r w:rsidR="001767DD" w:rsidRPr="00222640">
        <w:rPr>
          <w:iCs/>
        </w:rPr>
        <w:t>{SLIV, mapping type, scheduling offset K0 (or K2)}</w:t>
      </w:r>
      <w:r w:rsidR="001767DD">
        <w:rPr>
          <w:iCs/>
        </w:rPr>
        <w:t xml:space="preserve"> of the indicated </w:t>
      </w:r>
      <w:r w:rsidR="008F020F">
        <w:rPr>
          <w:iCs/>
        </w:rPr>
        <w:t xml:space="preserve">TDRA entry </w:t>
      </w:r>
      <w:r w:rsidR="00CE4C02">
        <w:rPr>
          <w:iCs/>
        </w:rPr>
        <w:t xml:space="preserve">have the </w:t>
      </w:r>
      <w:r w:rsidR="003552CC">
        <w:rPr>
          <w:iCs/>
        </w:rPr>
        <w:t>same indexes as the M s</w:t>
      </w:r>
      <w:r w:rsidR="00E6738C">
        <w:rPr>
          <w:iCs/>
        </w:rPr>
        <w:t>cheduled cells</w:t>
      </w:r>
      <w:r w:rsidR="00996530">
        <w:rPr>
          <w:iCs/>
        </w:rPr>
        <w:t xml:space="preserve"> </w:t>
      </w:r>
      <w:r w:rsidR="00D95189">
        <w:rPr>
          <w:iCs/>
        </w:rPr>
        <w:t>in the N</w:t>
      </w:r>
      <w:r w:rsidR="00F00DCA">
        <w:rPr>
          <w:iCs/>
        </w:rPr>
        <w:t xml:space="preserve"> configured cells. </w:t>
      </w:r>
    </w:p>
    <w:p w14:paraId="4FE1B475" w14:textId="6B472250" w:rsidR="00E33B91" w:rsidRDefault="002130A3" w:rsidP="00296E4B">
      <w:pPr>
        <w:spacing w:before="60"/>
        <w:jc w:val="both"/>
        <w:rPr>
          <w:iCs/>
        </w:rPr>
      </w:pPr>
      <w:r>
        <w:rPr>
          <w:iCs/>
        </w:rPr>
        <w:t xml:space="preserve">For these two options, it </w:t>
      </w:r>
      <w:r w:rsidR="00706B50">
        <w:rPr>
          <w:iCs/>
        </w:rPr>
        <w:t xml:space="preserve">is </w:t>
      </w:r>
      <w:r w:rsidR="00D63D77">
        <w:rPr>
          <w:iCs/>
        </w:rPr>
        <w:t xml:space="preserve">evident that </w:t>
      </w:r>
      <w:r w:rsidR="001D008E">
        <w:rPr>
          <w:iCs/>
        </w:rPr>
        <w:t xml:space="preserve">Option 1 may pose </w:t>
      </w:r>
      <w:r w:rsidR="00747CD3">
        <w:rPr>
          <w:iCs/>
        </w:rPr>
        <w:t xml:space="preserve">certain restriction on the gNB configuration and scheduling </w:t>
      </w:r>
      <w:r w:rsidR="00F62066">
        <w:rPr>
          <w:iCs/>
        </w:rPr>
        <w:t xml:space="preserve">given the fact that gNB may need to ensure </w:t>
      </w:r>
      <w:r w:rsidR="000D71F6">
        <w:rPr>
          <w:iCs/>
        </w:rPr>
        <w:t xml:space="preserve">the number of </w:t>
      </w:r>
      <w:r w:rsidR="000D71F6" w:rsidRPr="00222640">
        <w:rPr>
          <w:iCs/>
        </w:rPr>
        <w:t>{SLIV, mapping type, scheduling offset K0 (or K2)}</w:t>
      </w:r>
      <w:r w:rsidR="000D71F6">
        <w:rPr>
          <w:iCs/>
        </w:rPr>
        <w:t xml:space="preserve"> is aligned with the number of co-scheduled cells</w:t>
      </w:r>
      <w:r w:rsidR="00D80B9F">
        <w:rPr>
          <w:iCs/>
        </w:rPr>
        <w:t xml:space="preserve">. </w:t>
      </w:r>
      <w:r w:rsidR="00314972">
        <w:rPr>
          <w:iCs/>
        </w:rPr>
        <w:t>In our view, it is more desirable to consider Option 2 for the detailed TDRA table design,</w:t>
      </w:r>
      <w:r w:rsidR="003A65EC">
        <w:rPr>
          <w:iCs/>
        </w:rPr>
        <w:t xml:space="preserve"> where </w:t>
      </w:r>
      <w:r w:rsidR="00C722BA">
        <w:rPr>
          <w:iCs/>
        </w:rPr>
        <w:t xml:space="preserve">the number of </w:t>
      </w:r>
      <w:r w:rsidR="00C722BA" w:rsidRPr="00222640">
        <w:rPr>
          <w:iCs/>
        </w:rPr>
        <w:t>{SLIV, mapping type, scheduling offset K0 (or K2)}</w:t>
      </w:r>
      <w:r w:rsidR="00C722BA">
        <w:rPr>
          <w:iCs/>
        </w:rPr>
        <w:t xml:space="preserve"> </w:t>
      </w:r>
      <w:r w:rsidR="00AA54B5">
        <w:rPr>
          <w:iCs/>
        </w:rPr>
        <w:t xml:space="preserve">is </w:t>
      </w:r>
      <w:r w:rsidR="00BD3D2F">
        <w:rPr>
          <w:iCs/>
        </w:rPr>
        <w:t>based on</w:t>
      </w:r>
      <w:r w:rsidR="00AA54B5">
        <w:rPr>
          <w:iCs/>
        </w:rPr>
        <w:t xml:space="preserve"> the number of configured cells for multi-cell scheduling. This may also help to reduce the signalling overhead as gNB may only configure a limited number of entries for </w:t>
      </w:r>
      <w:r w:rsidR="00D320C1">
        <w:rPr>
          <w:iCs/>
        </w:rPr>
        <w:t xml:space="preserve">TDRA table. </w:t>
      </w:r>
    </w:p>
    <w:p w14:paraId="0AD802A0" w14:textId="5F164E29" w:rsidR="00FF3AB0" w:rsidRDefault="00657CCF" w:rsidP="00296E4B">
      <w:pPr>
        <w:spacing w:before="60"/>
        <w:jc w:val="both"/>
        <w:rPr>
          <w:rFonts w:eastAsia="Calibri"/>
          <w:iCs/>
        </w:rPr>
      </w:pPr>
      <w:r>
        <w:rPr>
          <w:iCs/>
        </w:rPr>
        <w:t>I</w:t>
      </w:r>
      <w:r w:rsidR="00FF3AB0">
        <w:rPr>
          <w:iCs/>
        </w:rPr>
        <w:t xml:space="preserve">n order to </w:t>
      </w:r>
      <w:r w:rsidR="00650E8B">
        <w:rPr>
          <w:iCs/>
        </w:rPr>
        <w:t xml:space="preserve">further </w:t>
      </w:r>
      <w:r w:rsidR="00FF3AB0">
        <w:rPr>
          <w:iCs/>
        </w:rPr>
        <w:t xml:space="preserve">reduce the signalling overhead for indicating </w:t>
      </w:r>
      <w:r w:rsidR="00FF3AB0" w:rsidRPr="00222640">
        <w:rPr>
          <w:rFonts w:eastAsia="Calibri"/>
          <w:iCs/>
        </w:rPr>
        <w:t>{SLIV, mapping type, scheduling offset K0 (or K2)}</w:t>
      </w:r>
      <w:r w:rsidR="00FF3AB0">
        <w:rPr>
          <w:rFonts w:eastAsia="Calibri"/>
          <w:iCs/>
        </w:rPr>
        <w:t xml:space="preserve"> for each scheduled or configured cells for multi-cell scheduling, it would be more </w:t>
      </w:r>
      <w:r w:rsidR="00472820">
        <w:rPr>
          <w:rFonts w:eastAsia="Calibri"/>
          <w:iCs/>
        </w:rPr>
        <w:t>appropriate</w:t>
      </w:r>
      <w:r w:rsidR="00FF3AB0">
        <w:rPr>
          <w:rFonts w:eastAsia="Calibri"/>
          <w:iCs/>
        </w:rPr>
        <w:t xml:space="preserve"> to </w:t>
      </w:r>
      <w:r w:rsidR="006B40F1">
        <w:rPr>
          <w:rFonts w:eastAsia="Calibri"/>
          <w:iCs/>
        </w:rPr>
        <w:t xml:space="preserve">link </w:t>
      </w:r>
      <w:r w:rsidR="004B7638">
        <w:rPr>
          <w:rFonts w:eastAsia="Calibri"/>
          <w:iCs/>
        </w:rPr>
        <w:t xml:space="preserve">the TDRA indication from </w:t>
      </w:r>
      <w:r w:rsidR="001A7F5B">
        <w:rPr>
          <w:rFonts w:eastAsia="Calibri"/>
          <w:iCs/>
        </w:rPr>
        <w:t xml:space="preserve">single cell scheduling. For instance, </w:t>
      </w:r>
      <w:r w:rsidR="00EF0738">
        <w:rPr>
          <w:rFonts w:eastAsia="Calibri"/>
          <w:iCs/>
        </w:rPr>
        <w:t xml:space="preserve">if </w:t>
      </w:r>
      <w:r w:rsidR="00347AE1">
        <w:rPr>
          <w:rFonts w:eastAsia="Calibri"/>
          <w:iCs/>
        </w:rPr>
        <w:t>16 TDRA entries are configured for two cells</w:t>
      </w:r>
      <w:r w:rsidR="00122472">
        <w:rPr>
          <w:rFonts w:eastAsia="Calibri"/>
          <w:iCs/>
        </w:rPr>
        <w:t xml:space="preserve"> for single cell scheduling, </w:t>
      </w:r>
      <w:r w:rsidR="00D65491">
        <w:rPr>
          <w:rFonts w:eastAsia="Calibri"/>
          <w:iCs/>
        </w:rPr>
        <w:t xml:space="preserve">in the TDRA table for </w:t>
      </w:r>
      <w:r w:rsidR="00E533A9">
        <w:rPr>
          <w:rFonts w:eastAsia="Calibri"/>
          <w:iCs/>
        </w:rPr>
        <w:t xml:space="preserve">multi-cell scheduling, </w:t>
      </w:r>
      <w:r w:rsidR="00F46CF1">
        <w:rPr>
          <w:rFonts w:eastAsia="Calibri"/>
          <w:iCs/>
        </w:rPr>
        <w:t xml:space="preserve">two 4 bits TDRA indication may be included in each entry, where first 4 bits </w:t>
      </w:r>
      <w:r w:rsidR="00AE5ABE">
        <w:rPr>
          <w:rFonts w:eastAsia="Calibri"/>
          <w:iCs/>
        </w:rPr>
        <w:t>and second 4 bits are linked to the TDRA table configured for cell#0 and cell#1</w:t>
      </w:r>
      <w:r w:rsidR="00E6541B">
        <w:rPr>
          <w:rFonts w:eastAsia="Calibri"/>
          <w:iCs/>
        </w:rPr>
        <w:t xml:space="preserve"> for single cell scheduling</w:t>
      </w:r>
      <w:r w:rsidR="00AE5ABE">
        <w:rPr>
          <w:rFonts w:eastAsia="Calibri"/>
          <w:iCs/>
        </w:rPr>
        <w:t xml:space="preserve">, respectively. This mechanism can also help to avoid unnecessary </w:t>
      </w:r>
      <w:r w:rsidR="00195FD3">
        <w:rPr>
          <w:rFonts w:eastAsia="Calibri"/>
          <w:iCs/>
        </w:rPr>
        <w:t xml:space="preserve">duplication on the configurable </w:t>
      </w:r>
      <w:r w:rsidR="00EA031B">
        <w:rPr>
          <w:rFonts w:eastAsia="Calibri"/>
          <w:iCs/>
        </w:rPr>
        <w:t>of</w:t>
      </w:r>
      <w:r w:rsidR="00195FD3">
        <w:rPr>
          <w:rFonts w:eastAsia="Calibri"/>
          <w:iCs/>
        </w:rPr>
        <w:t xml:space="preserve"> TDRA table for single- and multi-cell scheduling. </w:t>
      </w:r>
    </w:p>
    <w:p w14:paraId="0DDA491D" w14:textId="02525FC7" w:rsidR="00CF2A3C" w:rsidRPr="00C52256" w:rsidRDefault="00CF2A3C" w:rsidP="00CF2A3C">
      <w:pPr>
        <w:spacing w:before="240" w:after="0"/>
        <w:jc w:val="both"/>
        <w:rPr>
          <w:b/>
        </w:rPr>
      </w:pPr>
      <w:r w:rsidRPr="00523B02">
        <w:rPr>
          <w:b/>
        </w:rPr>
        <w:t xml:space="preserve">Proposal </w:t>
      </w:r>
      <w:r>
        <w:rPr>
          <w:b/>
        </w:rPr>
        <w:t>4</w:t>
      </w:r>
    </w:p>
    <w:p w14:paraId="0A338F4B" w14:textId="4C906633" w:rsidR="00CF2A3C" w:rsidRDefault="00CF2A3C" w:rsidP="00CF2A3C">
      <w:pPr>
        <w:numPr>
          <w:ilvl w:val="0"/>
          <w:numId w:val="6"/>
        </w:numPr>
        <w:overflowPunct/>
        <w:autoSpaceDE/>
        <w:autoSpaceDN/>
        <w:adjustRightInd/>
        <w:spacing w:before="60" w:after="0"/>
        <w:ind w:left="288" w:hanging="288"/>
        <w:jc w:val="both"/>
        <w:textAlignment w:val="auto"/>
        <w:rPr>
          <w:iCs/>
        </w:rPr>
      </w:pPr>
      <w:r>
        <w:rPr>
          <w:iCs/>
        </w:rPr>
        <w:t xml:space="preserve">For </w:t>
      </w:r>
      <w:r w:rsidR="00DE4997">
        <w:rPr>
          <w:iCs/>
        </w:rPr>
        <w:t>TDRA table</w:t>
      </w:r>
      <w:r>
        <w:rPr>
          <w:lang w:eastAsia="x-none"/>
        </w:rPr>
        <w:t xml:space="preserve">, </w:t>
      </w:r>
      <w:r w:rsidR="00DE4997" w:rsidRPr="00222640">
        <w:rPr>
          <w:rFonts w:eastAsia="Calibri"/>
          <w:iCs/>
        </w:rPr>
        <w:t>each entry includes N {SLIV, mapping type, scheduling offset K0 (or K2)}, where N is number of configured cells for multi-cell scheduling</w:t>
      </w:r>
      <w:r>
        <w:rPr>
          <w:iCs/>
        </w:rPr>
        <w:t>.</w:t>
      </w:r>
    </w:p>
    <w:p w14:paraId="2F8B1E85" w14:textId="2085ACAE" w:rsidR="00EA537B" w:rsidRDefault="002F3303" w:rsidP="00DF18C1">
      <w:pPr>
        <w:numPr>
          <w:ilvl w:val="1"/>
          <w:numId w:val="6"/>
        </w:numPr>
        <w:overflowPunct/>
        <w:autoSpaceDE/>
        <w:autoSpaceDN/>
        <w:adjustRightInd/>
        <w:spacing w:before="60" w:after="0"/>
        <w:ind w:left="648" w:hanging="360"/>
        <w:jc w:val="both"/>
        <w:textAlignment w:val="auto"/>
        <w:rPr>
          <w:iCs/>
        </w:rPr>
      </w:pPr>
      <w:r>
        <w:rPr>
          <w:iCs/>
        </w:rPr>
        <w:t xml:space="preserve">If </w:t>
      </w:r>
      <w:r w:rsidR="00497F1A">
        <w:rPr>
          <w:iCs/>
        </w:rPr>
        <w:t xml:space="preserve">the number of co-scheduled cells is less than N, </w:t>
      </w:r>
      <w:r w:rsidR="00187D7F">
        <w:rPr>
          <w:iCs/>
        </w:rPr>
        <w:t xml:space="preserve">UE determines the </w:t>
      </w:r>
      <w:r w:rsidR="00187D7F" w:rsidRPr="00222640">
        <w:rPr>
          <w:iCs/>
        </w:rPr>
        <w:t>{SLIV, mapping type, scheduling offset K0 (or K2)}</w:t>
      </w:r>
      <w:r w:rsidR="00187D7F">
        <w:rPr>
          <w:iCs/>
        </w:rPr>
        <w:t xml:space="preserve"> based on the </w:t>
      </w:r>
      <w:r w:rsidR="00A33C1C">
        <w:rPr>
          <w:iCs/>
        </w:rPr>
        <w:t xml:space="preserve">indicated carrier </w:t>
      </w:r>
      <w:r w:rsidR="0011408F">
        <w:rPr>
          <w:iCs/>
        </w:rPr>
        <w:t xml:space="preserve">index </w:t>
      </w:r>
      <w:r w:rsidR="002B5869">
        <w:rPr>
          <w:iCs/>
        </w:rPr>
        <w:t xml:space="preserve">within the </w:t>
      </w:r>
      <w:r w:rsidR="00243F0E">
        <w:rPr>
          <w:iCs/>
        </w:rPr>
        <w:t xml:space="preserve">N configured cells. </w:t>
      </w:r>
    </w:p>
    <w:p w14:paraId="770CD4BC" w14:textId="66C85C55" w:rsidR="00CF2A3C" w:rsidRDefault="00EB2DA5" w:rsidP="000E09FD">
      <w:pPr>
        <w:numPr>
          <w:ilvl w:val="1"/>
          <w:numId w:val="6"/>
        </w:numPr>
        <w:overflowPunct/>
        <w:autoSpaceDE/>
        <w:autoSpaceDN/>
        <w:adjustRightInd/>
        <w:spacing w:before="60" w:after="0"/>
        <w:ind w:left="648" w:hanging="360"/>
        <w:jc w:val="both"/>
        <w:textAlignment w:val="auto"/>
        <w:rPr>
          <w:iCs/>
        </w:rPr>
      </w:pPr>
      <w:r w:rsidRPr="000E09FD">
        <w:rPr>
          <w:iCs/>
        </w:rPr>
        <w:t xml:space="preserve">{SLIV, mapping type, scheduling offset K0 (or K2)} for multi-cell scheduling is determined based on the </w:t>
      </w:r>
      <w:r w:rsidR="00E67DFB" w:rsidRPr="000E09FD">
        <w:rPr>
          <w:iCs/>
        </w:rPr>
        <w:t>TDRA table from single-cell scheduling</w:t>
      </w:r>
      <w:r w:rsidR="00CF2A3C">
        <w:rPr>
          <w:iCs/>
        </w:rPr>
        <w:t xml:space="preserve">. </w:t>
      </w:r>
    </w:p>
    <w:p w14:paraId="519DCBA2" w14:textId="77777777" w:rsidR="00613585" w:rsidRDefault="00613585" w:rsidP="00345840">
      <w:pPr>
        <w:overflowPunct/>
        <w:autoSpaceDE/>
        <w:autoSpaceDN/>
        <w:adjustRightInd/>
        <w:spacing w:before="60" w:after="0"/>
        <w:ind w:left="288"/>
        <w:jc w:val="both"/>
        <w:textAlignment w:val="auto"/>
        <w:rPr>
          <w:iCs/>
        </w:rPr>
      </w:pPr>
    </w:p>
    <w:p w14:paraId="2CB54E72" w14:textId="5F0FC349" w:rsidR="008B6B7F" w:rsidRDefault="008B6B7F" w:rsidP="008B6B7F">
      <w:pPr>
        <w:pStyle w:val="Heading2"/>
      </w:pPr>
      <w:r>
        <w:t>Type-</w:t>
      </w:r>
      <w:r w:rsidR="00F852F8">
        <w:t>3</w:t>
      </w:r>
      <w:r>
        <w:t xml:space="preserve"> DCI field </w:t>
      </w:r>
    </w:p>
    <w:p w14:paraId="166B8197" w14:textId="38A0B4A0" w:rsidR="00252509" w:rsidRDefault="00125027" w:rsidP="00C6274F">
      <w:pPr>
        <w:spacing w:after="120"/>
        <w:jc w:val="both"/>
        <w:rPr>
          <w:lang w:val="en-GB" w:eastAsia="x-none"/>
        </w:rPr>
      </w:pPr>
      <w:r>
        <w:rPr>
          <w:lang w:val="en-GB" w:eastAsia="x-none"/>
        </w:rPr>
        <w:t xml:space="preserve">As mentioned above, </w:t>
      </w:r>
      <w:r w:rsidR="009D5029" w:rsidRPr="009D5029">
        <w:rPr>
          <w:lang w:val="en-GB" w:eastAsia="x-none"/>
        </w:rPr>
        <w:t xml:space="preserve">it </w:t>
      </w:r>
      <w:r w:rsidR="009D5029">
        <w:rPr>
          <w:lang w:val="en-GB" w:eastAsia="x-none"/>
        </w:rPr>
        <w:t>would</w:t>
      </w:r>
      <w:r w:rsidR="009D5029" w:rsidRPr="009D5029">
        <w:rPr>
          <w:lang w:val="en-GB" w:eastAsia="x-none"/>
        </w:rPr>
        <w:t xml:space="preserve"> be beneficial to group a number of co-scheduled cells into a group, especially when considering the case that a DCI is used to jointly schedule multiple PDSCHs/PUSCHs for inter-band scenario. In this case, certain DCI fiel</w:t>
      </w:r>
      <w:r w:rsidR="009D5029">
        <w:rPr>
          <w:lang w:val="en-GB" w:eastAsia="x-none"/>
        </w:rPr>
        <w:t>d</w:t>
      </w:r>
      <w:r w:rsidR="009D5029" w:rsidRPr="009D5029">
        <w:rPr>
          <w:lang w:val="en-GB" w:eastAsia="x-none"/>
        </w:rPr>
        <w:t xml:space="preserve">s may be commonly applied for the co-scheduled cells in a sub-group, where separate DCI </w:t>
      </w:r>
      <w:r w:rsidR="00C6274F" w:rsidRPr="009D5029">
        <w:rPr>
          <w:lang w:val="en-GB" w:eastAsia="x-none"/>
        </w:rPr>
        <w:t>fields</w:t>
      </w:r>
      <w:r w:rsidR="009D5029" w:rsidRPr="009D5029">
        <w:rPr>
          <w:lang w:val="en-GB" w:eastAsia="x-none"/>
        </w:rPr>
        <w:t xml:space="preserve"> may be applied for different sub-groups.</w:t>
      </w:r>
    </w:p>
    <w:p w14:paraId="098DEB23" w14:textId="2630CEEC" w:rsidR="0027387C" w:rsidRDefault="007E237B" w:rsidP="0027387C">
      <w:pPr>
        <w:spacing w:before="120" w:after="0"/>
        <w:jc w:val="both"/>
        <w:rPr>
          <w:lang w:val="en-GB" w:eastAsia="x-none"/>
        </w:rPr>
      </w:pPr>
      <w:r>
        <w:rPr>
          <w:lang w:val="en-GB" w:eastAsia="x-none"/>
        </w:rPr>
        <w:t>Following this design principle,</w:t>
      </w:r>
      <w:r w:rsidR="00CD6FCA">
        <w:rPr>
          <w:lang w:val="en-GB" w:eastAsia="x-none"/>
        </w:rPr>
        <w:t xml:space="preserve"> a single FDRA field can be commonly applied for all the scheduled PDSCHs/PUSCHs in a sub-group</w:t>
      </w:r>
      <w:r w:rsidR="00511463">
        <w:rPr>
          <w:lang w:val="en-GB" w:eastAsia="x-none"/>
        </w:rPr>
        <w:t>, which can help reduce the DCI payload size and fully exploit the benefit of reduction on PDCCH blocking probability</w:t>
      </w:r>
      <w:r w:rsidR="0027387C">
        <w:rPr>
          <w:lang w:val="en-GB" w:eastAsia="x-none"/>
        </w:rPr>
        <w:t xml:space="preserve">. However, given that different BWPs in the </w:t>
      </w:r>
      <w:r w:rsidR="008069EA">
        <w:rPr>
          <w:lang w:val="en-GB" w:eastAsia="x-none"/>
        </w:rPr>
        <w:t>co-</w:t>
      </w:r>
      <w:r w:rsidR="0027387C">
        <w:rPr>
          <w:lang w:val="en-GB" w:eastAsia="x-none"/>
        </w:rPr>
        <w:t>scheduled cells</w:t>
      </w:r>
      <w:r w:rsidR="001E42A8">
        <w:rPr>
          <w:lang w:val="en-GB" w:eastAsia="x-none"/>
        </w:rPr>
        <w:t xml:space="preserve"> in a sub</w:t>
      </w:r>
      <w:r w:rsidR="005A7300">
        <w:rPr>
          <w:lang w:val="en-GB" w:eastAsia="x-none"/>
        </w:rPr>
        <w:t>-</w:t>
      </w:r>
      <w:r w:rsidR="001E42A8">
        <w:rPr>
          <w:lang w:val="en-GB" w:eastAsia="x-none"/>
        </w:rPr>
        <w:t>group</w:t>
      </w:r>
      <w:r w:rsidR="0027387C">
        <w:rPr>
          <w:lang w:val="en-GB" w:eastAsia="x-none"/>
        </w:rPr>
        <w:t xml:space="preserve"> may have different bandwidths, </w:t>
      </w:r>
      <w:r w:rsidR="002C0F4F">
        <w:rPr>
          <w:lang w:val="en-GB" w:eastAsia="x-none"/>
        </w:rPr>
        <w:t xml:space="preserve">the </w:t>
      </w:r>
      <w:r w:rsidR="0027387C">
        <w:rPr>
          <w:lang w:val="en-GB" w:eastAsia="x-none"/>
        </w:rPr>
        <w:t xml:space="preserve">FDRA size in the DCI needs to be determined so as to ensure the alignment between gNB and UE. </w:t>
      </w:r>
      <w:r w:rsidR="001B271A">
        <w:rPr>
          <w:lang w:val="en-GB" w:eastAsia="x-none"/>
        </w:rPr>
        <w:t>In this regard</w:t>
      </w:r>
      <w:r w:rsidR="0027387C">
        <w:rPr>
          <w:lang w:val="en-GB" w:eastAsia="x-none"/>
        </w:rPr>
        <w:t xml:space="preserve">, a reference cell may need to be assumed to determine the FDRA size in the DCI for multi-cell scheduling. For other BWPs in the </w:t>
      </w:r>
      <w:r w:rsidR="002F3DDA">
        <w:rPr>
          <w:lang w:val="en-GB" w:eastAsia="x-none"/>
        </w:rPr>
        <w:t>co-</w:t>
      </w:r>
      <w:r w:rsidR="0027387C">
        <w:rPr>
          <w:lang w:val="en-GB" w:eastAsia="x-none"/>
        </w:rPr>
        <w:t xml:space="preserve">scheduled cells </w:t>
      </w:r>
      <w:r w:rsidR="002F3DDA">
        <w:rPr>
          <w:lang w:val="en-GB" w:eastAsia="x-none"/>
        </w:rPr>
        <w:t xml:space="preserve">in the same sub-group </w:t>
      </w:r>
      <w:r w:rsidR="0027387C">
        <w:rPr>
          <w:lang w:val="en-GB" w:eastAsia="x-none"/>
        </w:rPr>
        <w:t xml:space="preserve">that have different bandwidths, truncation or zero padding can be further applied to determine the frequency resource allocation for the PDSCHs/PUSCHs. </w:t>
      </w:r>
    </w:p>
    <w:p w14:paraId="13B20E63" w14:textId="51D88A7D" w:rsidR="00F60401" w:rsidRDefault="00813EF6" w:rsidP="00C70E83">
      <w:pPr>
        <w:spacing w:before="120" w:after="0"/>
        <w:jc w:val="both"/>
        <w:rPr>
          <w:lang w:val="en-GB" w:eastAsia="x-none"/>
        </w:rPr>
      </w:pPr>
      <w:r>
        <w:rPr>
          <w:lang w:val="en-GB" w:eastAsia="x-none"/>
        </w:rPr>
        <w:t>Similar mechanism can be applied for MCS</w:t>
      </w:r>
      <w:r w:rsidR="008912E9">
        <w:rPr>
          <w:lang w:val="en-GB" w:eastAsia="x-none"/>
        </w:rPr>
        <w:t>, given the fact that</w:t>
      </w:r>
      <w:r w:rsidR="00AE6091">
        <w:rPr>
          <w:lang w:val="en-GB" w:eastAsia="x-none"/>
        </w:rPr>
        <w:t xml:space="preserve"> different sub-group may have different channel </w:t>
      </w:r>
      <w:r w:rsidR="002E1D1A">
        <w:rPr>
          <w:lang w:val="en-GB" w:eastAsia="x-none"/>
        </w:rPr>
        <w:t>conditions. In this</w:t>
      </w:r>
      <w:r w:rsidR="008912E9">
        <w:rPr>
          <w:lang w:val="en-GB" w:eastAsia="x-none"/>
        </w:rPr>
        <w:t xml:space="preserve"> case, independent MCS fields may be applied for the transmission of PDSCHs and PUSCHs in </w:t>
      </w:r>
      <w:r w:rsidR="00CB75AF">
        <w:rPr>
          <w:lang w:val="en-GB" w:eastAsia="x-none"/>
        </w:rPr>
        <w:t xml:space="preserve">different sub-groups. </w:t>
      </w:r>
      <w:r w:rsidR="00C70E83">
        <w:rPr>
          <w:lang w:val="en-GB" w:eastAsia="x-none"/>
        </w:rPr>
        <w:t>Note that f</w:t>
      </w:r>
      <w:r w:rsidR="00F60401" w:rsidRPr="00F93B7E">
        <w:rPr>
          <w:lang w:val="en-GB" w:eastAsia="x-none"/>
        </w:rPr>
        <w:t>or multi-cell scheduling, it is more desirable to support the scheduling of two codeword transmission for PDSCHs, with the motivation of achieving high data rate. From system operation perspective, the feature defined for single-cell scheduling, including the two codeword transmission for PDSCH, should be also supported for multi-cell scheduling.</w:t>
      </w:r>
    </w:p>
    <w:p w14:paraId="3C2A43F2" w14:textId="77777777" w:rsidR="008F78DC" w:rsidRPr="00F93B7E" w:rsidRDefault="008F78DC" w:rsidP="00C70E83">
      <w:pPr>
        <w:spacing w:before="120" w:after="0"/>
        <w:jc w:val="both"/>
        <w:rPr>
          <w:lang w:val="en-GB" w:eastAsia="x-none"/>
        </w:rPr>
      </w:pPr>
    </w:p>
    <w:p w14:paraId="23836135" w14:textId="453F5FEE" w:rsidR="0086462C" w:rsidRPr="00C52256" w:rsidRDefault="0086462C" w:rsidP="0086462C">
      <w:pPr>
        <w:spacing w:before="240" w:after="0"/>
        <w:jc w:val="both"/>
        <w:rPr>
          <w:b/>
        </w:rPr>
      </w:pPr>
      <w:r w:rsidRPr="00523B02">
        <w:rPr>
          <w:b/>
        </w:rPr>
        <w:lastRenderedPageBreak/>
        <w:t xml:space="preserve">Proposal </w:t>
      </w:r>
      <w:r w:rsidR="00BD3DCC">
        <w:rPr>
          <w:b/>
        </w:rPr>
        <w:t>5</w:t>
      </w:r>
    </w:p>
    <w:p w14:paraId="0234EC60" w14:textId="7EDF7FD1" w:rsidR="0086462C" w:rsidRDefault="0086462C" w:rsidP="0086462C">
      <w:pPr>
        <w:numPr>
          <w:ilvl w:val="0"/>
          <w:numId w:val="6"/>
        </w:numPr>
        <w:overflowPunct/>
        <w:autoSpaceDE/>
        <w:autoSpaceDN/>
        <w:adjustRightInd/>
        <w:spacing w:before="60" w:after="0"/>
        <w:ind w:left="288" w:hanging="288"/>
        <w:jc w:val="both"/>
        <w:textAlignment w:val="auto"/>
        <w:rPr>
          <w:iCs/>
        </w:rPr>
      </w:pPr>
      <w:r w:rsidRPr="00AF4714">
        <w:rPr>
          <w:iCs/>
        </w:rPr>
        <w:t>Type-</w:t>
      </w:r>
      <w:r w:rsidR="004B2F7E">
        <w:rPr>
          <w:iCs/>
        </w:rPr>
        <w:t>3</w:t>
      </w:r>
      <w:r w:rsidRPr="00AF4714">
        <w:rPr>
          <w:iCs/>
        </w:rPr>
        <w:t xml:space="preserve"> DCI field for multi-cell scheduling </w:t>
      </w:r>
      <w:r>
        <w:rPr>
          <w:iCs/>
        </w:rPr>
        <w:t xml:space="preserve">at least </w:t>
      </w:r>
      <w:r w:rsidRPr="00AF4714">
        <w:rPr>
          <w:iCs/>
        </w:rPr>
        <w:t xml:space="preserve">includes </w:t>
      </w:r>
    </w:p>
    <w:p w14:paraId="435CC23E" w14:textId="11F080BF" w:rsidR="0086462C" w:rsidRPr="00710DC2" w:rsidRDefault="00B31BB6" w:rsidP="0086462C">
      <w:pPr>
        <w:numPr>
          <w:ilvl w:val="1"/>
          <w:numId w:val="6"/>
        </w:numPr>
        <w:overflowPunct/>
        <w:autoSpaceDE/>
        <w:autoSpaceDN/>
        <w:adjustRightInd/>
        <w:spacing w:before="60" w:after="0"/>
        <w:ind w:left="648" w:hanging="360"/>
        <w:jc w:val="both"/>
        <w:textAlignment w:val="auto"/>
        <w:rPr>
          <w:iCs/>
        </w:rPr>
      </w:pPr>
      <w:r w:rsidRPr="00B31BB6">
        <w:rPr>
          <w:iCs/>
        </w:rPr>
        <w:t>Modulation and coding scheme</w:t>
      </w:r>
    </w:p>
    <w:p w14:paraId="5894942C" w14:textId="67602AC7" w:rsidR="0086462C" w:rsidRPr="00710DC2" w:rsidRDefault="003B5275" w:rsidP="0086462C">
      <w:pPr>
        <w:numPr>
          <w:ilvl w:val="1"/>
          <w:numId w:val="6"/>
        </w:numPr>
        <w:overflowPunct/>
        <w:autoSpaceDE/>
        <w:autoSpaceDN/>
        <w:adjustRightInd/>
        <w:spacing w:before="60" w:after="0"/>
        <w:ind w:left="648" w:hanging="360"/>
        <w:jc w:val="both"/>
        <w:textAlignment w:val="auto"/>
        <w:rPr>
          <w:iCs/>
        </w:rPr>
      </w:pPr>
      <w:r w:rsidRPr="003B5275">
        <w:rPr>
          <w:iCs/>
        </w:rPr>
        <w:t>Frequency domain resource assignment</w:t>
      </w:r>
    </w:p>
    <w:p w14:paraId="43D2BA66" w14:textId="77777777" w:rsidR="001A68F1" w:rsidRPr="00D12595" w:rsidRDefault="001A68F1" w:rsidP="000A5D29">
      <w:pPr>
        <w:rPr>
          <w:lang w:eastAsia="x-none"/>
        </w:rPr>
      </w:pPr>
    </w:p>
    <w:p w14:paraId="607FDA68" w14:textId="4B63F491" w:rsidR="00502754" w:rsidRDefault="00502754" w:rsidP="00502754">
      <w:pPr>
        <w:pStyle w:val="Heading1"/>
      </w:pPr>
      <w:r>
        <w:t>DCI size and BD/CCE budget</w:t>
      </w:r>
      <w:r w:rsidR="00047511">
        <w:t xml:space="preserve"> for multi-cell scheduling</w:t>
      </w:r>
    </w:p>
    <w:p w14:paraId="3F78EE47" w14:textId="77777777" w:rsidR="00B60BE4" w:rsidRDefault="00E92D1B" w:rsidP="005D7179">
      <w:pPr>
        <w:spacing w:before="120" w:after="0"/>
        <w:jc w:val="both"/>
        <w:rPr>
          <w:bCs/>
        </w:rPr>
      </w:pPr>
      <w:r>
        <w:rPr>
          <w:bCs/>
          <w:lang w:val="en-GB"/>
        </w:rPr>
        <w:t xml:space="preserve">Different </w:t>
      </w:r>
      <w:r w:rsidR="00714077">
        <w:rPr>
          <w:bCs/>
          <w:lang w:val="en-GB"/>
        </w:rPr>
        <w:t xml:space="preserve">cells </w:t>
      </w:r>
      <w:r w:rsidR="00B02827">
        <w:rPr>
          <w:bCs/>
          <w:lang w:val="en-GB"/>
        </w:rPr>
        <w:t xml:space="preserve">may be scheduled by the single-cell or multi-cell DCI format on a scheduling cell. </w:t>
      </w:r>
      <w:r w:rsidR="00665B09">
        <w:rPr>
          <w:bCs/>
        </w:rPr>
        <w:t>For simplicity,</w:t>
      </w:r>
      <w:r w:rsidR="00FD2D8F" w:rsidDel="007510B3">
        <w:rPr>
          <w:bCs/>
        </w:rPr>
        <w:t xml:space="preserve"> </w:t>
      </w:r>
      <w:r w:rsidR="00E17C7E">
        <w:rPr>
          <w:bCs/>
          <w:lang w:val="en-GB"/>
        </w:rPr>
        <w:t>t</w:t>
      </w:r>
      <w:r w:rsidR="000C597B">
        <w:rPr>
          <w:bCs/>
          <w:lang w:val="en-GB"/>
        </w:rPr>
        <w:t xml:space="preserve">he multiple cells may be </w:t>
      </w:r>
      <w:r w:rsidR="00D242C4">
        <w:rPr>
          <w:bCs/>
          <w:lang w:val="en-GB"/>
        </w:rPr>
        <w:t>treated</w:t>
      </w:r>
      <w:r w:rsidR="000C597B">
        <w:rPr>
          <w:bCs/>
          <w:lang w:val="en-GB"/>
        </w:rPr>
        <w:t xml:space="preserve"> as </w:t>
      </w:r>
      <w:r w:rsidR="00D242C4">
        <w:rPr>
          <w:bCs/>
          <w:lang w:val="en-GB"/>
        </w:rPr>
        <w:t>a single set of cells</w:t>
      </w:r>
      <w:r w:rsidR="00E17C7E">
        <w:rPr>
          <w:bCs/>
          <w:lang w:val="en-GB"/>
        </w:rPr>
        <w:t xml:space="preserve">. </w:t>
      </w:r>
      <w:r w:rsidR="005D7179">
        <w:rPr>
          <w:bCs/>
        </w:rPr>
        <w:t>A</w:t>
      </w:r>
      <w:r w:rsidR="00FD2D8F">
        <w:rPr>
          <w:bCs/>
        </w:rPr>
        <w:t xml:space="preserve"> single </w:t>
      </w:r>
      <w:r w:rsidR="007510B3">
        <w:rPr>
          <w:bCs/>
        </w:rPr>
        <w:t>configuration</w:t>
      </w:r>
      <w:r w:rsidR="00FD2D8F">
        <w:rPr>
          <w:bCs/>
        </w:rPr>
        <w:t xml:space="preserve"> of the DCI fields </w:t>
      </w:r>
      <w:r w:rsidR="00B06240">
        <w:rPr>
          <w:bCs/>
        </w:rPr>
        <w:t>of DCI format 0_X/1_X</w:t>
      </w:r>
      <w:r w:rsidR="00FD2D8F">
        <w:rPr>
          <w:bCs/>
        </w:rPr>
        <w:t xml:space="preserve"> can be used to schedule the </w:t>
      </w:r>
      <w:r w:rsidR="00BF4244">
        <w:rPr>
          <w:bCs/>
        </w:rPr>
        <w:t xml:space="preserve">set of </w:t>
      </w:r>
      <w:r w:rsidR="00FD2D8F">
        <w:rPr>
          <w:bCs/>
        </w:rPr>
        <w:t xml:space="preserve">cells. </w:t>
      </w:r>
      <w:r w:rsidR="009D2DE4">
        <w:rPr>
          <w:bCs/>
        </w:rPr>
        <w:t xml:space="preserve">Consequently, </w:t>
      </w:r>
      <w:r w:rsidR="00BE47DA">
        <w:rPr>
          <w:bCs/>
        </w:rPr>
        <w:t>the</w:t>
      </w:r>
      <w:r w:rsidR="009D2DE4" w:rsidRPr="00390746">
        <w:rPr>
          <w:bCs/>
        </w:rPr>
        <w:t xml:space="preserve"> DCI size</w:t>
      </w:r>
      <w:r w:rsidR="00BE47DA">
        <w:rPr>
          <w:bCs/>
        </w:rPr>
        <w:t xml:space="preserve"> can be determined </w:t>
      </w:r>
      <w:r w:rsidR="00F12291">
        <w:rPr>
          <w:bCs/>
        </w:rPr>
        <w:t>based on the configured sizes of all the DCI fields</w:t>
      </w:r>
      <w:r w:rsidR="009D2DE4" w:rsidRPr="00390746">
        <w:rPr>
          <w:bCs/>
        </w:rPr>
        <w:t xml:space="preserve">. </w:t>
      </w:r>
    </w:p>
    <w:p w14:paraId="3E3FAFE4" w14:textId="6B6DE6B8" w:rsidR="00C905E1" w:rsidRDefault="00C905E1" w:rsidP="005D7179">
      <w:pPr>
        <w:spacing w:before="120" w:after="0"/>
        <w:jc w:val="both"/>
        <w:rPr>
          <w:bCs/>
        </w:rPr>
      </w:pPr>
      <w:r>
        <w:rPr>
          <w:bCs/>
        </w:rPr>
        <w:t>Alternatively, the multiple cells can be divided into multiple sets of cells</w:t>
      </w:r>
      <w:r w:rsidR="00167007">
        <w:rPr>
          <w:bCs/>
        </w:rPr>
        <w:t xml:space="preserve">. </w:t>
      </w:r>
      <w:r w:rsidR="00253693">
        <w:rPr>
          <w:bCs/>
        </w:rPr>
        <w:t>In this case</w:t>
      </w:r>
      <w:r w:rsidR="00FD2D8F">
        <w:rPr>
          <w:bCs/>
        </w:rPr>
        <w:t xml:space="preserve">, multiple </w:t>
      </w:r>
      <w:r w:rsidR="007510B3">
        <w:rPr>
          <w:bCs/>
        </w:rPr>
        <w:t>configurations</w:t>
      </w:r>
      <w:r w:rsidR="00FD2D8F">
        <w:rPr>
          <w:bCs/>
        </w:rPr>
        <w:t xml:space="preserve"> of the DCI fields may be configured </w:t>
      </w:r>
      <w:r w:rsidR="00223338">
        <w:rPr>
          <w:bCs/>
        </w:rPr>
        <w:t xml:space="preserve">for </w:t>
      </w:r>
      <w:r w:rsidR="00223338" w:rsidRPr="009A34D3">
        <w:t>DCI format 0</w:t>
      </w:r>
      <w:r w:rsidR="00266636" w:rsidRPr="009A34D3">
        <w:t>_</w:t>
      </w:r>
      <w:r w:rsidR="00223338" w:rsidRPr="009A34D3">
        <w:t>X/1</w:t>
      </w:r>
      <w:r w:rsidR="00266636" w:rsidRPr="009A34D3">
        <w:t>_</w:t>
      </w:r>
      <w:r w:rsidR="00223338" w:rsidRPr="009A34D3">
        <w:t xml:space="preserve">X </w:t>
      </w:r>
      <w:r w:rsidR="0065613C">
        <w:rPr>
          <w:bCs/>
        </w:rPr>
        <w:t>for</w:t>
      </w:r>
      <w:r w:rsidR="00FD2D8F">
        <w:rPr>
          <w:bCs/>
        </w:rPr>
        <w:t xml:space="preserve"> </w:t>
      </w:r>
      <w:r w:rsidR="00DF57A5">
        <w:rPr>
          <w:bCs/>
        </w:rPr>
        <w:t xml:space="preserve">the multiple sets of cells respectively. </w:t>
      </w:r>
      <w:r w:rsidR="00FD2D8F">
        <w:rPr>
          <w:bCs/>
        </w:rPr>
        <w:t xml:space="preserve">For example, as shown in </w:t>
      </w:r>
      <w:r w:rsidR="00340309">
        <w:rPr>
          <w:bCs/>
        </w:rPr>
        <w:fldChar w:fldCharType="begin"/>
      </w:r>
      <w:r w:rsidR="00340309">
        <w:rPr>
          <w:bCs/>
        </w:rPr>
        <w:instrText xml:space="preserve"> REF _Ref111042649 \h  \* MERGEFORMAT </w:instrText>
      </w:r>
      <w:r w:rsidR="00340309">
        <w:rPr>
          <w:bCs/>
        </w:rPr>
      </w:r>
      <w:r w:rsidR="00340309">
        <w:rPr>
          <w:bCs/>
        </w:rPr>
        <w:fldChar w:fldCharType="separate"/>
      </w:r>
      <w:r w:rsidR="00FE5AC2" w:rsidRPr="00FE5AC2">
        <w:rPr>
          <w:bCs/>
        </w:rPr>
        <w:t>Figure 2</w:t>
      </w:r>
      <w:r w:rsidR="00340309">
        <w:rPr>
          <w:bCs/>
        </w:rPr>
        <w:fldChar w:fldCharType="end"/>
      </w:r>
      <w:r w:rsidR="00BB614F">
        <w:rPr>
          <w:bCs/>
        </w:rPr>
        <w:t>,</w:t>
      </w:r>
      <w:r w:rsidR="00FD2D8F">
        <w:rPr>
          <w:bCs/>
        </w:rPr>
        <w:t xml:space="preserve"> </w:t>
      </w:r>
      <w:r w:rsidR="007510B3">
        <w:rPr>
          <w:bCs/>
        </w:rPr>
        <w:t xml:space="preserve">a first configuration </w:t>
      </w:r>
      <w:r w:rsidR="00FD2D8F">
        <w:rPr>
          <w:bCs/>
        </w:rPr>
        <w:t xml:space="preserve">of the DCI field </w:t>
      </w:r>
      <w:r w:rsidR="007510B3">
        <w:rPr>
          <w:bCs/>
        </w:rPr>
        <w:t>applies</w:t>
      </w:r>
      <w:r w:rsidR="00D254CD">
        <w:rPr>
          <w:bCs/>
        </w:rPr>
        <w:t xml:space="preserve"> to</w:t>
      </w:r>
      <w:r w:rsidR="0079447A">
        <w:rPr>
          <w:bCs/>
        </w:rPr>
        <w:t xml:space="preserve"> </w:t>
      </w:r>
      <w:r w:rsidR="00D254CD">
        <w:rPr>
          <w:bCs/>
        </w:rPr>
        <w:t>CC</w:t>
      </w:r>
      <w:r w:rsidR="001528F4">
        <w:rPr>
          <w:bCs/>
        </w:rPr>
        <w:t xml:space="preserve"> 0-3</w:t>
      </w:r>
      <w:r w:rsidR="0079447A">
        <w:rPr>
          <w:bCs/>
        </w:rPr>
        <w:t>,</w:t>
      </w:r>
      <w:r w:rsidR="0079447A" w:rsidRPr="00B3015C">
        <w:t xml:space="preserve"> </w:t>
      </w:r>
      <w:r w:rsidR="001528F4" w:rsidRPr="00B3015C">
        <w:t>while a second configuration applies to CC 3</w:t>
      </w:r>
      <w:r w:rsidR="00E97E0A" w:rsidRPr="00B3015C">
        <w:t xml:space="preserve"> and </w:t>
      </w:r>
      <w:r w:rsidR="00345CDF" w:rsidRPr="00B3015C">
        <w:t>4</w:t>
      </w:r>
      <w:r w:rsidR="00301A8B" w:rsidRPr="00B3015C">
        <w:t>.</w:t>
      </w:r>
      <w:r w:rsidR="00301A8B">
        <w:t xml:space="preserve"> </w:t>
      </w:r>
      <w:r w:rsidR="009D2DE4">
        <w:rPr>
          <w:bCs/>
        </w:rPr>
        <w:t>The DCI size can be respectively determined for each configuration</w:t>
      </w:r>
      <w:r w:rsidR="001A6753">
        <w:rPr>
          <w:bCs/>
        </w:rPr>
        <w:t xml:space="preserve"> </w:t>
      </w:r>
      <w:r w:rsidR="00125887">
        <w:rPr>
          <w:bCs/>
        </w:rPr>
        <w:t>of</w:t>
      </w:r>
      <w:r w:rsidR="001A6753">
        <w:rPr>
          <w:bCs/>
        </w:rPr>
        <w:t xml:space="preserve"> DCI fields. </w:t>
      </w:r>
      <w:r w:rsidR="00125887">
        <w:rPr>
          <w:bCs/>
        </w:rPr>
        <w:t xml:space="preserve">It is likely that the different configurations of DCI fields </w:t>
      </w:r>
      <w:r w:rsidR="0021399D">
        <w:rPr>
          <w:bCs/>
        </w:rPr>
        <w:t xml:space="preserve">may </w:t>
      </w:r>
      <w:r w:rsidR="00125887">
        <w:rPr>
          <w:bCs/>
        </w:rPr>
        <w:t xml:space="preserve">result in different DCI sizes. </w:t>
      </w:r>
    </w:p>
    <w:p w14:paraId="03E2ECB1" w14:textId="6AB1ED2C" w:rsidR="00FD2D8F" w:rsidRDefault="00E94EB8" w:rsidP="006D4F95">
      <w:pPr>
        <w:spacing w:before="120" w:after="0"/>
        <w:jc w:val="both"/>
        <w:rPr>
          <w:bCs/>
        </w:rPr>
      </w:pPr>
      <w:r w:rsidRPr="00B34623">
        <w:rPr>
          <w:bCs/>
        </w:rPr>
        <w:t xml:space="preserve">In the latter option, it needs clarification whether </w:t>
      </w:r>
      <w:r w:rsidR="008406A8" w:rsidRPr="00B34623">
        <w:rPr>
          <w:bCs/>
        </w:rPr>
        <w:t>a</w:t>
      </w:r>
      <w:r w:rsidR="00990F05" w:rsidRPr="00B34623">
        <w:rPr>
          <w:bCs/>
        </w:rPr>
        <w:t xml:space="preserve"> cell can </w:t>
      </w:r>
      <w:r w:rsidR="00AF7B62">
        <w:rPr>
          <w:bCs/>
        </w:rPr>
        <w:t>belong to two or more sets of cells</w:t>
      </w:r>
      <w:r w:rsidR="00F77C92">
        <w:rPr>
          <w:bCs/>
        </w:rPr>
        <w:t xml:space="preserve"> or not</w:t>
      </w:r>
      <w:r w:rsidR="00AF7B62">
        <w:rPr>
          <w:bCs/>
        </w:rPr>
        <w:t xml:space="preserve">. If supported, the cell can </w:t>
      </w:r>
      <w:r w:rsidR="004A2F20" w:rsidRPr="00B34623">
        <w:rPr>
          <w:bCs/>
        </w:rPr>
        <w:t xml:space="preserve">be </w:t>
      </w:r>
      <w:r w:rsidR="00990F05" w:rsidRPr="00B34623">
        <w:rPr>
          <w:bCs/>
        </w:rPr>
        <w:t xml:space="preserve">scheduled by </w:t>
      </w:r>
      <w:r w:rsidR="00AF7B62">
        <w:rPr>
          <w:bCs/>
        </w:rPr>
        <w:t xml:space="preserve">the two </w:t>
      </w:r>
      <w:r w:rsidR="00F77C92">
        <w:rPr>
          <w:bCs/>
        </w:rPr>
        <w:t>or more</w:t>
      </w:r>
      <w:r w:rsidR="007652FB">
        <w:rPr>
          <w:bCs/>
        </w:rPr>
        <w:t xml:space="preserve"> </w:t>
      </w:r>
      <w:r w:rsidR="008406A8" w:rsidRPr="00B34623">
        <w:rPr>
          <w:bCs/>
        </w:rPr>
        <w:t>configuration</w:t>
      </w:r>
      <w:r w:rsidR="007652FB">
        <w:rPr>
          <w:bCs/>
        </w:rPr>
        <w:t>s</w:t>
      </w:r>
      <w:r w:rsidR="008406A8" w:rsidRPr="00B34623">
        <w:rPr>
          <w:bCs/>
        </w:rPr>
        <w:t xml:space="preserve"> of </w:t>
      </w:r>
      <w:r w:rsidR="008406A8">
        <w:rPr>
          <w:bCs/>
        </w:rPr>
        <w:t xml:space="preserve">DCI format </w:t>
      </w:r>
      <w:r w:rsidR="001F7FB3">
        <w:rPr>
          <w:bCs/>
        </w:rPr>
        <w:t>0_X/</w:t>
      </w:r>
      <w:r w:rsidR="008406A8">
        <w:rPr>
          <w:bCs/>
        </w:rPr>
        <w:t xml:space="preserve">1_X. </w:t>
      </w:r>
      <w:r w:rsidR="00E438BE">
        <w:rPr>
          <w:bCs/>
        </w:rPr>
        <w:t xml:space="preserve">For example, CC3 </w:t>
      </w:r>
      <w:r w:rsidR="001A0516">
        <w:rPr>
          <w:bCs/>
        </w:rPr>
        <w:t>may</w:t>
      </w:r>
      <w:r w:rsidR="00E438BE">
        <w:rPr>
          <w:bCs/>
        </w:rPr>
        <w:t xml:space="preserve"> be schedul</w:t>
      </w:r>
      <w:r w:rsidR="007652FB">
        <w:rPr>
          <w:bCs/>
        </w:rPr>
        <w:t>able</w:t>
      </w:r>
      <w:r w:rsidR="00E438BE">
        <w:rPr>
          <w:bCs/>
        </w:rPr>
        <w:t xml:space="preserve"> by the two configuration</w:t>
      </w:r>
      <w:r w:rsidR="007335D5">
        <w:rPr>
          <w:bCs/>
        </w:rPr>
        <w:t>s</w:t>
      </w:r>
      <w:r w:rsidR="00E438BE">
        <w:rPr>
          <w:bCs/>
        </w:rPr>
        <w:t xml:space="preserve"> of DCI format 0_X/1_X</w:t>
      </w:r>
      <w:r w:rsidR="001A0516">
        <w:rPr>
          <w:bCs/>
        </w:rPr>
        <w:t xml:space="preserve"> in Figure 2. </w:t>
      </w:r>
      <w:r w:rsidR="00F77C92">
        <w:rPr>
          <w:bCs/>
        </w:rPr>
        <w:t>However, t</w:t>
      </w:r>
      <w:r w:rsidR="0090502D">
        <w:rPr>
          <w:bCs/>
        </w:rPr>
        <w:t xml:space="preserve">o avoid the potential increase of number of DCI sizes for a cell, we prefer to </w:t>
      </w:r>
      <w:r w:rsidR="001A0516">
        <w:rPr>
          <w:bCs/>
        </w:rPr>
        <w:t xml:space="preserve">limit a cell to be schedulable by only one configuration of DCI format 0_X/1_X. </w:t>
      </w:r>
      <w:r w:rsidR="005220F4">
        <w:rPr>
          <w:bCs/>
        </w:rPr>
        <w:t xml:space="preserve"> </w:t>
      </w:r>
    </w:p>
    <w:p w14:paraId="339EFCE5" w14:textId="78A24B7B" w:rsidR="00FD2D8F" w:rsidRDefault="00036D51" w:rsidP="00FD2D8F">
      <w:pPr>
        <w:keepNext/>
        <w:spacing w:before="240" w:after="0"/>
        <w:jc w:val="center"/>
      </w:pPr>
      <w:r>
        <w:object w:dxaOrig="7405" w:dyaOrig="3601" w14:anchorId="144A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6.45pt" o:ole="">
            <v:imagedata r:id="rId13" o:title=""/>
          </v:shape>
          <o:OLEObject Type="Embed" ProgID="Visio.Drawing.15" ShapeID="_x0000_i1025" DrawAspect="Content" ObjectID="_1729234896" r:id="rId14"/>
        </w:object>
      </w:r>
      <w:r w:rsidR="00FD2D8F" w:rsidRPr="002B614D">
        <w:rPr>
          <w:noProof/>
        </w:rPr>
        <w:t xml:space="preserve"> </w:t>
      </w:r>
    </w:p>
    <w:p w14:paraId="7558B8AD" w14:textId="2168B336" w:rsidR="00FD2D8F" w:rsidRDefault="00FD2D8F" w:rsidP="00FD2D8F">
      <w:pPr>
        <w:pStyle w:val="Caption"/>
        <w:spacing w:after="360"/>
        <w:jc w:val="center"/>
        <w:rPr>
          <w:bCs w:val="0"/>
        </w:rPr>
      </w:pPr>
      <w:bookmarkStart w:id="2" w:name="_Ref111042649"/>
      <w:r>
        <w:t xml:space="preserve">Figure </w:t>
      </w:r>
      <w:r>
        <w:fldChar w:fldCharType="begin"/>
      </w:r>
      <w:r>
        <w:instrText>SEQ Figure \* ARABIC</w:instrText>
      </w:r>
      <w:r>
        <w:fldChar w:fldCharType="separate"/>
      </w:r>
      <w:r w:rsidR="00FE5AC2">
        <w:rPr>
          <w:noProof/>
        </w:rPr>
        <w:t>2</w:t>
      </w:r>
      <w:r>
        <w:fldChar w:fldCharType="end"/>
      </w:r>
      <w:bookmarkEnd w:id="2"/>
      <w:r>
        <w:t>: Multiple configurations of the DCI format for multi-cell scheduling</w:t>
      </w:r>
    </w:p>
    <w:p w14:paraId="576E7B0B" w14:textId="407B948C" w:rsidR="00DB4CF2" w:rsidRPr="00C52256" w:rsidRDefault="00DB4CF2" w:rsidP="00DB4CF2">
      <w:pPr>
        <w:spacing w:before="240" w:after="0"/>
        <w:jc w:val="both"/>
        <w:rPr>
          <w:b/>
        </w:rPr>
      </w:pPr>
      <w:r w:rsidRPr="00C52256">
        <w:rPr>
          <w:b/>
        </w:rPr>
        <w:t xml:space="preserve">Proposal </w:t>
      </w:r>
      <w:r w:rsidR="00BB47B9">
        <w:rPr>
          <w:b/>
        </w:rPr>
        <w:t>6</w:t>
      </w:r>
    </w:p>
    <w:p w14:paraId="2077C516" w14:textId="5FFEA24A" w:rsidR="00AD7181" w:rsidRPr="00842D86" w:rsidRDefault="00AD7181" w:rsidP="00DB4CF2">
      <w:pPr>
        <w:numPr>
          <w:ilvl w:val="0"/>
          <w:numId w:val="6"/>
        </w:numPr>
        <w:overflowPunct/>
        <w:autoSpaceDE/>
        <w:autoSpaceDN/>
        <w:adjustRightInd/>
        <w:spacing w:before="60" w:after="0"/>
        <w:ind w:left="288" w:hanging="288"/>
        <w:jc w:val="both"/>
        <w:textAlignment w:val="auto"/>
        <w:rPr>
          <w:iCs/>
        </w:rPr>
      </w:pPr>
      <w:r>
        <w:rPr>
          <w:bCs/>
        </w:rPr>
        <w:t>The multiple cells that can be scheduled by a scheduling cell can be divided into multiple sets of cells</w:t>
      </w:r>
    </w:p>
    <w:p w14:paraId="561CD031" w14:textId="77777777" w:rsidR="00842D86" w:rsidRDefault="00842D86" w:rsidP="006C3410">
      <w:pPr>
        <w:numPr>
          <w:ilvl w:val="1"/>
          <w:numId w:val="6"/>
        </w:numPr>
        <w:overflowPunct/>
        <w:autoSpaceDE/>
        <w:autoSpaceDN/>
        <w:adjustRightInd/>
        <w:spacing w:before="60" w:after="0"/>
        <w:ind w:left="648" w:hanging="360"/>
        <w:jc w:val="both"/>
        <w:textAlignment w:val="auto"/>
        <w:rPr>
          <w:iCs/>
        </w:rPr>
      </w:pPr>
      <w:r w:rsidRPr="006C3410">
        <w:rPr>
          <w:iCs/>
        </w:rPr>
        <w:t xml:space="preserve">A cell can only belong to one set of cells. </w:t>
      </w:r>
    </w:p>
    <w:p w14:paraId="72F30AB6" w14:textId="68F36DF4" w:rsidR="005E7FA1" w:rsidRDefault="00E84FDC" w:rsidP="00DB4CF2">
      <w:pPr>
        <w:numPr>
          <w:ilvl w:val="0"/>
          <w:numId w:val="6"/>
        </w:numPr>
        <w:overflowPunct/>
        <w:autoSpaceDE/>
        <w:autoSpaceDN/>
        <w:adjustRightInd/>
        <w:spacing w:before="60" w:after="0"/>
        <w:ind w:left="288" w:hanging="288"/>
        <w:jc w:val="both"/>
        <w:textAlignment w:val="auto"/>
        <w:rPr>
          <w:iCs/>
        </w:rPr>
      </w:pPr>
      <w:r>
        <w:rPr>
          <w:bCs/>
        </w:rPr>
        <w:t>For each set of cells, a</w:t>
      </w:r>
      <w:r w:rsidDel="00167E87">
        <w:rPr>
          <w:rFonts w:hint="eastAsia"/>
        </w:rPr>
        <w:t xml:space="preserve"> </w:t>
      </w:r>
      <w:r w:rsidR="00167E87">
        <w:rPr>
          <w:rFonts w:hint="eastAsia"/>
          <w:bCs/>
          <w:lang w:eastAsia="zh-CN"/>
        </w:rPr>
        <w:t>configuration</w:t>
      </w:r>
      <w:r w:rsidR="00167E87">
        <w:rPr>
          <w:bCs/>
        </w:rPr>
        <w:t xml:space="preserve"> </w:t>
      </w:r>
      <w:r w:rsidR="005E7FA1">
        <w:rPr>
          <w:bCs/>
        </w:rPr>
        <w:t xml:space="preserve">of the DCI fields </w:t>
      </w:r>
      <w:r w:rsidR="005C24D6">
        <w:rPr>
          <w:bCs/>
        </w:rPr>
        <w:t>can</w:t>
      </w:r>
      <w:r w:rsidR="005E7FA1">
        <w:rPr>
          <w:bCs/>
        </w:rPr>
        <w:t xml:space="preserve"> be configured for </w:t>
      </w:r>
      <w:r w:rsidR="005E7FA1" w:rsidRPr="3F08C46C">
        <w:rPr>
          <w:lang w:val="en-GB"/>
        </w:rPr>
        <w:t>DCI format 0-X/1-X</w:t>
      </w:r>
      <w:r w:rsidR="005E7FA1">
        <w:rPr>
          <w:bCs/>
        </w:rPr>
        <w:t xml:space="preserve">, which </w:t>
      </w:r>
      <w:r w:rsidR="00FC62D7">
        <w:rPr>
          <w:bCs/>
        </w:rPr>
        <w:t xml:space="preserve">may </w:t>
      </w:r>
      <w:r w:rsidR="005E7FA1">
        <w:rPr>
          <w:bCs/>
        </w:rPr>
        <w:t>result in different DCI sizes</w:t>
      </w:r>
      <w:r w:rsidR="005E7FA1" w:rsidRPr="00710B0F">
        <w:rPr>
          <w:iCs/>
        </w:rPr>
        <w:t xml:space="preserve"> </w:t>
      </w:r>
      <w:r w:rsidR="00F32AED">
        <w:rPr>
          <w:iCs/>
        </w:rPr>
        <w:t xml:space="preserve">for the different set of cells </w:t>
      </w:r>
    </w:p>
    <w:p w14:paraId="67F39D53" w14:textId="04E80367" w:rsidR="008C1A07" w:rsidRDefault="002C5CDB" w:rsidP="00EB26A0">
      <w:pPr>
        <w:numPr>
          <w:ilvl w:val="1"/>
          <w:numId w:val="6"/>
        </w:numPr>
        <w:overflowPunct/>
        <w:autoSpaceDE/>
        <w:autoSpaceDN/>
        <w:adjustRightInd/>
        <w:spacing w:before="60" w:after="0"/>
        <w:ind w:left="648" w:hanging="360"/>
        <w:jc w:val="both"/>
        <w:textAlignment w:val="auto"/>
        <w:rPr>
          <w:iCs/>
        </w:rPr>
      </w:pPr>
      <w:r w:rsidRPr="00BB47B9">
        <w:rPr>
          <w:iCs/>
        </w:rPr>
        <w:t xml:space="preserve">For a </w:t>
      </w:r>
      <w:r w:rsidR="00257D1B" w:rsidRPr="006C3410">
        <w:rPr>
          <w:iCs/>
        </w:rPr>
        <w:t>set of cells</w:t>
      </w:r>
      <w:r w:rsidRPr="006C3410">
        <w:rPr>
          <w:iCs/>
        </w:rPr>
        <w:t>, t</w:t>
      </w:r>
      <w:r w:rsidR="008C1A07" w:rsidRPr="006C3410">
        <w:rPr>
          <w:iCs/>
        </w:rPr>
        <w:t>he DCI size can be determined based on the configured sizes of all the DCI fields</w:t>
      </w:r>
      <w:r w:rsidR="006677F4" w:rsidRPr="00BB47B9">
        <w:rPr>
          <w:iCs/>
        </w:rPr>
        <w:t xml:space="preserve"> </w:t>
      </w:r>
    </w:p>
    <w:p w14:paraId="3CF75197" w14:textId="77777777" w:rsidR="00BB47B9" w:rsidRPr="00842D86" w:rsidRDefault="00BB47B9" w:rsidP="006C3410">
      <w:pPr>
        <w:overflowPunct/>
        <w:autoSpaceDE/>
        <w:autoSpaceDN/>
        <w:adjustRightInd/>
        <w:spacing w:before="60" w:after="0"/>
        <w:ind w:left="648"/>
        <w:jc w:val="both"/>
        <w:textAlignment w:val="auto"/>
        <w:rPr>
          <w:iCs/>
        </w:rPr>
      </w:pPr>
    </w:p>
    <w:p w14:paraId="09E455FD" w14:textId="77777777" w:rsidR="00750E6C" w:rsidRDefault="00750E6C" w:rsidP="00750E6C">
      <w:pPr>
        <w:pStyle w:val="Heading2"/>
      </w:pPr>
      <w:r>
        <w:t>Search space set</w:t>
      </w:r>
    </w:p>
    <w:p w14:paraId="17C38535" w14:textId="2A77098B" w:rsidR="00750E6C" w:rsidRDefault="00750E6C" w:rsidP="003457B3">
      <w:pPr>
        <w:jc w:val="both"/>
        <w:rPr>
          <w:color w:val="000000"/>
        </w:rPr>
      </w:pPr>
      <w:r>
        <w:rPr>
          <w:lang w:val="en-GB" w:eastAsia="x-none"/>
        </w:rPr>
        <w:t xml:space="preserve">In RAN1#110b-e meeting, </w:t>
      </w:r>
      <w:r w:rsidR="00575025">
        <w:rPr>
          <w:lang w:val="en-GB" w:eastAsia="x-none"/>
        </w:rPr>
        <w:t xml:space="preserve">a </w:t>
      </w:r>
      <w:r w:rsidR="006613DA">
        <w:rPr>
          <w:lang w:val="en-GB" w:eastAsia="x-none"/>
        </w:rPr>
        <w:t xml:space="preserve">working assumption </w:t>
      </w:r>
      <w:r w:rsidR="00391E62">
        <w:rPr>
          <w:lang w:val="en-GB" w:eastAsia="x-none"/>
        </w:rPr>
        <w:t xml:space="preserve">(WA) </w:t>
      </w:r>
      <w:r>
        <w:rPr>
          <w:lang w:val="en-GB" w:eastAsia="x-none"/>
        </w:rPr>
        <w:t xml:space="preserve">was </w:t>
      </w:r>
      <w:r w:rsidR="006613DA">
        <w:rPr>
          <w:lang w:val="en-GB" w:eastAsia="x-none"/>
        </w:rPr>
        <w:t>made</w:t>
      </w:r>
      <w:r w:rsidR="00B44BA7">
        <w:rPr>
          <w:lang w:val="en-GB" w:eastAsia="x-none"/>
        </w:rPr>
        <w:t xml:space="preserve">, i.e., </w:t>
      </w:r>
      <w:r>
        <w:rPr>
          <w:lang w:val="en-GB" w:eastAsia="x-none"/>
        </w:rPr>
        <w:t>f</w:t>
      </w:r>
      <w:r>
        <w:t xml:space="preserve">or a set of cells which </w:t>
      </w:r>
      <w:r w:rsidR="00D51ECE">
        <w:t>are</w:t>
      </w:r>
      <w:r>
        <w:t xml:space="preserve"> configured for multi-cell scheduling</w:t>
      </w:r>
      <w:r w:rsidR="00C13A11">
        <w:t xml:space="preserve"> </w:t>
      </w:r>
      <w:r w:rsidR="00C13A11">
        <w:fldChar w:fldCharType="begin"/>
      </w:r>
      <w:r w:rsidR="00C13A11">
        <w:instrText xml:space="preserve"> REF _Ref117285167 \r \h </w:instrText>
      </w:r>
      <w:r w:rsidR="00C13A11">
        <w:fldChar w:fldCharType="separate"/>
      </w:r>
      <w:r w:rsidR="00FE5AC2">
        <w:t>[1]</w:t>
      </w:r>
      <w:r w:rsidR="00C13A11">
        <w:fldChar w:fldCharType="end"/>
      </w:r>
      <w:r>
        <w:rPr>
          <w:color w:val="000000"/>
        </w:rPr>
        <w:t xml:space="preserve">, </w:t>
      </w:r>
    </w:p>
    <w:p w14:paraId="42DA01DE" w14:textId="77777777" w:rsidR="00750E6C" w:rsidRDefault="00750E6C" w:rsidP="000E09FD">
      <w:pPr>
        <w:numPr>
          <w:ilvl w:val="0"/>
          <w:numId w:val="11"/>
        </w:numPr>
        <w:adjustRightInd/>
        <w:snapToGrid w:val="0"/>
        <w:spacing w:after="120"/>
        <w:rPr>
          <w:color w:val="000000"/>
        </w:rPr>
      </w:pPr>
      <w:r>
        <w:rPr>
          <w:color w:val="000000"/>
          <w:lang w:eastAsia="ja-JP"/>
        </w:rPr>
        <w:t>Search space of DCI format 0_X/1_X is configured on one cell of the set of cells and associated with the search space of the scheduling cell with the same search space ID.</w:t>
      </w:r>
    </w:p>
    <w:p w14:paraId="408683A8" w14:textId="77777777" w:rsidR="00750E6C" w:rsidRDefault="00750E6C" w:rsidP="000E09FD">
      <w:pPr>
        <w:numPr>
          <w:ilvl w:val="1"/>
          <w:numId w:val="11"/>
        </w:numPr>
        <w:adjustRightInd/>
        <w:snapToGrid w:val="0"/>
        <w:spacing w:after="120"/>
        <w:rPr>
          <w:color w:val="000000"/>
        </w:rPr>
      </w:pPr>
      <w:r>
        <w:rPr>
          <w:color w:val="000000"/>
        </w:rPr>
        <w:lastRenderedPageBreak/>
        <w:t>FFS which cell the SS of the DCI format 0_X/1_X is configured on.</w:t>
      </w:r>
    </w:p>
    <w:p w14:paraId="6B63058D" w14:textId="0A6E587C" w:rsidR="00086708" w:rsidRDefault="00750E6C" w:rsidP="00B34623">
      <w:pPr>
        <w:spacing w:before="120" w:after="120"/>
        <w:jc w:val="both"/>
      </w:pPr>
      <w:r>
        <w:rPr>
          <w:lang w:eastAsia="x-none"/>
        </w:rPr>
        <w:t xml:space="preserve">In the </w:t>
      </w:r>
      <w:r w:rsidRPr="00B34623">
        <w:rPr>
          <w:lang w:val="en-GB" w:eastAsia="x-none"/>
        </w:rPr>
        <w:t>configuration</w:t>
      </w:r>
      <w:r>
        <w:rPr>
          <w:lang w:eastAsia="x-none"/>
        </w:rPr>
        <w:t xml:space="preserve"> of cross-carrier scheduling (CCS) in existing NR, </w:t>
      </w:r>
      <w:r w:rsidRPr="00A0601D">
        <w:rPr>
          <w:lang w:eastAsia="x-none"/>
        </w:rPr>
        <w:t xml:space="preserve">all necessary parameters in the SS set configuration of a SS set </w:t>
      </w:r>
      <w:r>
        <w:rPr>
          <w:lang w:eastAsia="ja-JP"/>
        </w:rPr>
        <w:t xml:space="preserve">with a </w:t>
      </w:r>
      <w:r w:rsidRPr="00672065">
        <w:rPr>
          <w:i/>
          <w:iCs/>
        </w:rPr>
        <w:t>searchSpaceId</w:t>
      </w:r>
      <w:r>
        <w:rPr>
          <w:lang w:eastAsia="ja-JP"/>
        </w:rPr>
        <w:t xml:space="preserve"> </w:t>
      </w:r>
      <w:r w:rsidR="00DC4241">
        <w:rPr>
          <w:lang w:eastAsia="x-none"/>
        </w:rPr>
        <w:t>must</w:t>
      </w:r>
      <w:r w:rsidRPr="00A0601D">
        <w:rPr>
          <w:lang w:eastAsia="x-none"/>
        </w:rPr>
        <w:t xml:space="preserve"> be configured in the configuration of the scheduling cell.</w:t>
      </w:r>
      <w:r>
        <w:rPr>
          <w:lang w:eastAsia="x-none"/>
        </w:rPr>
        <w:t xml:space="preserve"> Then, in the configuration of the SS set with same </w:t>
      </w:r>
      <w:r w:rsidRPr="00672065">
        <w:rPr>
          <w:i/>
          <w:iCs/>
        </w:rPr>
        <w:t>searchSpaceId</w:t>
      </w:r>
      <w:r w:rsidR="00904F8A">
        <w:rPr>
          <w:i/>
          <w:iCs/>
        </w:rPr>
        <w:t xml:space="preserve"> </w:t>
      </w:r>
      <w:r w:rsidR="00904F8A">
        <w:t>of a scheduled cell</w:t>
      </w:r>
      <w:r>
        <w:t xml:space="preserve">, only </w:t>
      </w:r>
      <w:r>
        <w:rPr>
          <w:lang w:eastAsia="ja-JP"/>
        </w:rPr>
        <w:t xml:space="preserve">the parameter </w:t>
      </w:r>
      <w:r w:rsidRPr="00672065">
        <w:rPr>
          <w:i/>
          <w:iCs/>
        </w:rPr>
        <w:t>nrofCandidates</w:t>
      </w:r>
      <w:r>
        <w:t xml:space="preserve"> is provided. </w:t>
      </w:r>
      <w:r w:rsidR="00533706">
        <w:t>T</w:t>
      </w:r>
      <w:r>
        <w:t xml:space="preserve">he </w:t>
      </w:r>
      <w:r w:rsidR="00575025">
        <w:t>WA</w:t>
      </w:r>
      <w:r>
        <w:t xml:space="preserve"> from last meeting may be interpreted as using the scheduling cell for the SS set configuration. However, it is not a full solution. gNB may </w:t>
      </w:r>
      <w:r w:rsidR="001B031E">
        <w:t xml:space="preserve">configure a DCI format 0_X/1_X to schedule a set of configured cells which do not include the scheduling cell. </w:t>
      </w:r>
      <w:r w:rsidR="00E03B3E">
        <w:t xml:space="preserve">In such case, per the </w:t>
      </w:r>
      <w:r w:rsidR="00575025">
        <w:t>WA</w:t>
      </w:r>
      <w:r w:rsidR="00E03B3E">
        <w:t xml:space="preserve">, one scheduled cell </w:t>
      </w:r>
      <w:r w:rsidR="000E0F01">
        <w:t>must</w:t>
      </w:r>
      <w:r w:rsidR="00E03B3E">
        <w:t xml:space="preserve"> be determined for SS set configuration. </w:t>
      </w:r>
      <w:r w:rsidR="00A029A6">
        <w:t>In our view, t</w:t>
      </w:r>
      <w:r w:rsidR="00A450C2">
        <w:t>he following options can be considered</w:t>
      </w:r>
      <w:r w:rsidR="00086708">
        <w:t>.</w:t>
      </w:r>
    </w:p>
    <w:p w14:paraId="644EBEAE" w14:textId="6CC2E414" w:rsidR="00157D2B" w:rsidRPr="00B34623" w:rsidRDefault="00157D2B" w:rsidP="000E09FD">
      <w:pPr>
        <w:pStyle w:val="ListParagraph"/>
        <w:numPr>
          <w:ilvl w:val="0"/>
          <w:numId w:val="32"/>
        </w:numPr>
        <w:jc w:val="both"/>
        <w:rPr>
          <w:rFonts w:ascii="Times New Roman" w:hAnsi="Times New Roman"/>
          <w:sz w:val="20"/>
          <w:szCs w:val="20"/>
          <w:lang w:eastAsia="x-none"/>
        </w:rPr>
      </w:pPr>
      <w:r w:rsidRPr="00B34623">
        <w:rPr>
          <w:rFonts w:ascii="Times New Roman" w:hAnsi="Times New Roman"/>
          <w:sz w:val="20"/>
          <w:szCs w:val="20"/>
        </w:rPr>
        <w:t xml:space="preserve">Option 1: </w:t>
      </w:r>
      <w:r w:rsidR="00604BA6">
        <w:rPr>
          <w:rFonts w:ascii="Times New Roman" w:hAnsi="Times New Roman"/>
          <w:sz w:val="20"/>
          <w:szCs w:val="20"/>
          <w:lang w:eastAsia="ja-JP"/>
        </w:rPr>
        <w:t>T</w:t>
      </w:r>
      <w:r w:rsidR="00604BA6" w:rsidRPr="00B34623">
        <w:rPr>
          <w:rFonts w:ascii="Times New Roman" w:hAnsi="Times New Roman"/>
          <w:sz w:val="20"/>
          <w:szCs w:val="20"/>
          <w:lang w:eastAsia="ja-JP"/>
        </w:rPr>
        <w:t>he</w:t>
      </w:r>
      <w:r w:rsidRPr="00B34623">
        <w:rPr>
          <w:rFonts w:ascii="Times New Roman" w:hAnsi="Times New Roman"/>
          <w:sz w:val="20"/>
          <w:szCs w:val="20"/>
          <w:lang w:eastAsia="ja-JP"/>
        </w:rPr>
        <w:t xml:space="preserve"> SS set configuration except for </w:t>
      </w:r>
      <w:r w:rsidRPr="00B34623">
        <w:rPr>
          <w:rFonts w:ascii="Times New Roman" w:hAnsi="Times New Roman"/>
          <w:i/>
          <w:iCs/>
          <w:sz w:val="20"/>
          <w:szCs w:val="20"/>
        </w:rPr>
        <w:t>nrofCandidates</w:t>
      </w:r>
      <w:r w:rsidRPr="00B34623">
        <w:rPr>
          <w:rFonts w:ascii="Times New Roman" w:hAnsi="Times New Roman"/>
          <w:sz w:val="20"/>
          <w:szCs w:val="20"/>
          <w:lang w:eastAsia="ja-JP"/>
        </w:rPr>
        <w:t xml:space="preserve"> of a SS set with a </w:t>
      </w:r>
      <w:r w:rsidRPr="00B34623">
        <w:rPr>
          <w:rFonts w:ascii="Times New Roman" w:hAnsi="Times New Roman"/>
          <w:i/>
          <w:iCs/>
          <w:sz w:val="20"/>
          <w:szCs w:val="20"/>
        </w:rPr>
        <w:t>searchSpaceId</w:t>
      </w:r>
      <w:r w:rsidRPr="00B34623">
        <w:rPr>
          <w:rFonts w:ascii="Times New Roman" w:hAnsi="Times New Roman"/>
          <w:sz w:val="20"/>
          <w:szCs w:val="20"/>
          <w:lang w:eastAsia="ja-JP"/>
        </w:rPr>
        <w:t xml:space="preserve"> for a DCI format of multi-cell scheduling can be configured in the configuration of scheduling cell, </w:t>
      </w:r>
      <w:r w:rsidR="0052416E" w:rsidRPr="00B34623">
        <w:rPr>
          <w:rFonts w:ascii="Times New Roman" w:hAnsi="Times New Roman"/>
          <w:sz w:val="20"/>
          <w:szCs w:val="20"/>
          <w:lang w:eastAsia="ja-JP"/>
        </w:rPr>
        <w:t>and</w:t>
      </w:r>
      <w:r w:rsidRPr="00B34623">
        <w:rPr>
          <w:rFonts w:ascii="Times New Roman" w:hAnsi="Times New Roman"/>
          <w:sz w:val="20"/>
          <w:szCs w:val="20"/>
          <w:lang w:eastAsia="ja-JP"/>
        </w:rPr>
        <w:t xml:space="preserve"> </w:t>
      </w:r>
      <w:r w:rsidRPr="00B34623">
        <w:rPr>
          <w:rFonts w:ascii="Times New Roman" w:hAnsi="Times New Roman"/>
          <w:i/>
          <w:iCs/>
          <w:sz w:val="20"/>
          <w:szCs w:val="20"/>
        </w:rPr>
        <w:t>nrofCandidates</w:t>
      </w:r>
      <w:r w:rsidRPr="00B34623">
        <w:rPr>
          <w:rFonts w:ascii="Times New Roman" w:hAnsi="Times New Roman"/>
          <w:sz w:val="20"/>
          <w:szCs w:val="20"/>
        </w:rPr>
        <w:t xml:space="preserve"> is provided</w:t>
      </w:r>
      <w:r w:rsidRPr="00B34623">
        <w:rPr>
          <w:rFonts w:ascii="Times New Roman" w:hAnsi="Times New Roman"/>
          <w:sz w:val="20"/>
          <w:szCs w:val="20"/>
          <w:lang w:eastAsia="x-none"/>
        </w:rPr>
        <w:t xml:space="preserve"> in the configuration of the SS set with same </w:t>
      </w:r>
      <w:r w:rsidRPr="00B34623">
        <w:rPr>
          <w:rFonts w:ascii="Times New Roman" w:hAnsi="Times New Roman"/>
          <w:i/>
          <w:iCs/>
          <w:sz w:val="20"/>
          <w:szCs w:val="20"/>
        </w:rPr>
        <w:t xml:space="preserve">searchSpaceId </w:t>
      </w:r>
      <w:r w:rsidRPr="00B34623">
        <w:rPr>
          <w:rFonts w:ascii="Times New Roman" w:hAnsi="Times New Roman"/>
          <w:sz w:val="20"/>
          <w:szCs w:val="20"/>
        </w:rPr>
        <w:t xml:space="preserve">of a scheduled cell. </w:t>
      </w:r>
      <w:r w:rsidR="00777A5E" w:rsidRPr="00B34623">
        <w:rPr>
          <w:rFonts w:ascii="Times New Roman" w:hAnsi="Times New Roman"/>
          <w:sz w:val="20"/>
          <w:szCs w:val="20"/>
        </w:rPr>
        <w:t>This option always separate</w:t>
      </w:r>
      <w:r w:rsidR="00D155D7" w:rsidRPr="00B34623">
        <w:rPr>
          <w:rFonts w:ascii="Times New Roman" w:hAnsi="Times New Roman"/>
          <w:sz w:val="20"/>
          <w:szCs w:val="20"/>
        </w:rPr>
        <w:t>s</w:t>
      </w:r>
      <w:r w:rsidR="00777A5E" w:rsidRPr="00B34623">
        <w:rPr>
          <w:rFonts w:ascii="Times New Roman" w:hAnsi="Times New Roman"/>
          <w:sz w:val="20"/>
          <w:szCs w:val="20"/>
        </w:rPr>
        <w:t xml:space="preserve"> the </w:t>
      </w:r>
      <w:r w:rsidR="00777A5E" w:rsidRPr="00B34623">
        <w:rPr>
          <w:rFonts w:ascii="Times New Roman" w:hAnsi="Times New Roman"/>
          <w:sz w:val="20"/>
          <w:szCs w:val="20"/>
          <w:lang w:eastAsia="x-none"/>
        </w:rPr>
        <w:t xml:space="preserve">necessary parameters in the SS set configuration of the SS set to two cells. </w:t>
      </w:r>
    </w:p>
    <w:p w14:paraId="46977EC5" w14:textId="24A71907" w:rsidR="00B105C2" w:rsidRPr="00B34623" w:rsidRDefault="00157D2B" w:rsidP="000E09FD">
      <w:pPr>
        <w:pStyle w:val="ListParagraph"/>
        <w:numPr>
          <w:ilvl w:val="0"/>
          <w:numId w:val="32"/>
        </w:numPr>
        <w:jc w:val="both"/>
        <w:rPr>
          <w:rFonts w:ascii="Times New Roman" w:hAnsi="Times New Roman"/>
          <w:sz w:val="20"/>
          <w:szCs w:val="20"/>
          <w:lang w:eastAsia="ja-JP"/>
        </w:rPr>
      </w:pPr>
      <w:r w:rsidRPr="00B34623">
        <w:rPr>
          <w:rFonts w:ascii="Times New Roman" w:hAnsi="Times New Roman"/>
          <w:sz w:val="20"/>
          <w:szCs w:val="20"/>
        </w:rPr>
        <w:t xml:space="preserve">Option 2: </w:t>
      </w:r>
      <w:r w:rsidR="00604BA6">
        <w:rPr>
          <w:rFonts w:ascii="Times New Roman" w:hAnsi="Times New Roman"/>
          <w:sz w:val="20"/>
          <w:szCs w:val="20"/>
          <w:lang w:eastAsia="x-none"/>
        </w:rPr>
        <w:t>A</w:t>
      </w:r>
      <w:r w:rsidR="00604BA6" w:rsidRPr="00B34623">
        <w:rPr>
          <w:rFonts w:ascii="Times New Roman" w:hAnsi="Times New Roman"/>
          <w:sz w:val="20"/>
          <w:szCs w:val="20"/>
          <w:lang w:eastAsia="x-none"/>
        </w:rPr>
        <w:t>ll</w:t>
      </w:r>
      <w:r w:rsidR="00B105C2" w:rsidRPr="00B34623">
        <w:rPr>
          <w:rFonts w:ascii="Times New Roman" w:hAnsi="Times New Roman"/>
          <w:sz w:val="20"/>
          <w:szCs w:val="20"/>
          <w:lang w:eastAsia="x-none"/>
        </w:rPr>
        <w:t xml:space="preserve"> necessary parameters in the SS set configuration of a SS set </w:t>
      </w:r>
      <w:r w:rsidR="00B105C2" w:rsidRPr="00B34623">
        <w:rPr>
          <w:rFonts w:ascii="Times New Roman" w:hAnsi="Times New Roman"/>
          <w:sz w:val="20"/>
          <w:szCs w:val="20"/>
          <w:lang w:eastAsia="ja-JP"/>
        </w:rPr>
        <w:t xml:space="preserve">with a </w:t>
      </w:r>
      <w:r w:rsidR="00B105C2" w:rsidRPr="00B34623">
        <w:rPr>
          <w:rFonts w:ascii="Times New Roman" w:hAnsi="Times New Roman"/>
          <w:i/>
          <w:iCs/>
          <w:sz w:val="20"/>
          <w:szCs w:val="20"/>
        </w:rPr>
        <w:t>searchSpaceId</w:t>
      </w:r>
      <w:r w:rsidR="00B105C2" w:rsidRPr="00B34623">
        <w:rPr>
          <w:rFonts w:ascii="Times New Roman" w:hAnsi="Times New Roman"/>
          <w:sz w:val="20"/>
          <w:szCs w:val="20"/>
          <w:lang w:eastAsia="ja-JP"/>
        </w:rPr>
        <w:t xml:space="preserve"> for a DCI format of multi-cell scheduling </w:t>
      </w:r>
      <w:r w:rsidR="00B105C2" w:rsidRPr="00B34623">
        <w:rPr>
          <w:rFonts w:ascii="Times New Roman" w:hAnsi="Times New Roman"/>
          <w:sz w:val="20"/>
          <w:szCs w:val="20"/>
          <w:lang w:eastAsia="x-none"/>
        </w:rPr>
        <w:t>can be configured in the configuration of the scheduling cell</w:t>
      </w:r>
      <w:r w:rsidR="0052416E" w:rsidRPr="00B34623">
        <w:rPr>
          <w:rFonts w:ascii="Times New Roman" w:hAnsi="Times New Roman"/>
          <w:sz w:val="20"/>
          <w:szCs w:val="20"/>
          <w:lang w:eastAsia="ja-JP"/>
        </w:rPr>
        <w:t xml:space="preserve">, and </w:t>
      </w:r>
      <w:r w:rsidR="0052416E" w:rsidRPr="00B34623">
        <w:rPr>
          <w:rFonts w:ascii="Times New Roman" w:hAnsi="Times New Roman"/>
          <w:i/>
          <w:iCs/>
          <w:sz w:val="20"/>
          <w:szCs w:val="20"/>
        </w:rPr>
        <w:t>nrofCandidates</w:t>
      </w:r>
      <w:r w:rsidR="0052416E" w:rsidRPr="00B34623">
        <w:rPr>
          <w:rFonts w:ascii="Times New Roman" w:hAnsi="Times New Roman"/>
          <w:sz w:val="20"/>
          <w:szCs w:val="20"/>
        </w:rPr>
        <w:t xml:space="preserve"> if provided</w:t>
      </w:r>
      <w:r w:rsidR="0052416E" w:rsidRPr="00B34623">
        <w:rPr>
          <w:rFonts w:ascii="Times New Roman" w:hAnsi="Times New Roman"/>
          <w:sz w:val="20"/>
          <w:szCs w:val="20"/>
          <w:lang w:eastAsia="x-none"/>
        </w:rPr>
        <w:t xml:space="preserve"> in the configuration of the SS set with same </w:t>
      </w:r>
      <w:r w:rsidR="0052416E" w:rsidRPr="00B34623">
        <w:rPr>
          <w:rFonts w:ascii="Times New Roman" w:hAnsi="Times New Roman"/>
          <w:i/>
          <w:iCs/>
          <w:sz w:val="20"/>
          <w:szCs w:val="20"/>
        </w:rPr>
        <w:t xml:space="preserve">searchSpaceId </w:t>
      </w:r>
      <w:r w:rsidR="0052416E" w:rsidRPr="00B34623">
        <w:rPr>
          <w:rFonts w:ascii="Times New Roman" w:hAnsi="Times New Roman"/>
          <w:sz w:val="20"/>
          <w:szCs w:val="20"/>
        </w:rPr>
        <w:t>of a scheduled cell,</w:t>
      </w:r>
      <w:r w:rsidR="00E33595" w:rsidRPr="00B34623">
        <w:rPr>
          <w:rFonts w:ascii="Times New Roman" w:hAnsi="Times New Roman"/>
          <w:sz w:val="20"/>
          <w:szCs w:val="20"/>
        </w:rPr>
        <w:t xml:space="preserve"> </w:t>
      </w:r>
      <w:r w:rsidR="000A70A8" w:rsidRPr="00B34623">
        <w:rPr>
          <w:rFonts w:ascii="Times New Roman" w:hAnsi="Times New Roman"/>
          <w:sz w:val="20"/>
          <w:szCs w:val="20"/>
        </w:rPr>
        <w:t xml:space="preserve">is </w:t>
      </w:r>
      <w:r w:rsidR="00681A96" w:rsidRPr="00B34623">
        <w:rPr>
          <w:rFonts w:ascii="Times New Roman" w:hAnsi="Times New Roman"/>
          <w:sz w:val="20"/>
          <w:szCs w:val="20"/>
        </w:rPr>
        <w:t xml:space="preserve">prioritized in determining the number of PDCCH candidates. </w:t>
      </w:r>
      <w:r w:rsidR="00A97FBA">
        <w:rPr>
          <w:rFonts w:ascii="Times New Roman" w:hAnsi="Times New Roman"/>
          <w:sz w:val="20"/>
          <w:szCs w:val="20"/>
        </w:rPr>
        <w:t xml:space="preserve">Otherwise, </w:t>
      </w:r>
      <w:r w:rsidR="001D767A" w:rsidRPr="00B34623">
        <w:rPr>
          <w:rFonts w:ascii="Times New Roman" w:hAnsi="Times New Roman"/>
          <w:i/>
          <w:iCs/>
          <w:sz w:val="20"/>
          <w:szCs w:val="20"/>
        </w:rPr>
        <w:t>nrofCandidates</w:t>
      </w:r>
      <w:r w:rsidR="00681A96" w:rsidRPr="00B34623">
        <w:rPr>
          <w:rFonts w:ascii="Times New Roman" w:hAnsi="Times New Roman"/>
          <w:sz w:val="20"/>
          <w:szCs w:val="20"/>
        </w:rPr>
        <w:t xml:space="preserve"> </w:t>
      </w:r>
      <w:r w:rsidR="00EF5437">
        <w:rPr>
          <w:rFonts w:ascii="Times New Roman" w:hAnsi="Times New Roman"/>
          <w:sz w:val="20"/>
          <w:szCs w:val="20"/>
        </w:rPr>
        <w:t xml:space="preserve">in the SS set configuration </w:t>
      </w:r>
      <w:r w:rsidR="00484CD4">
        <w:rPr>
          <w:rFonts w:ascii="Times New Roman" w:hAnsi="Times New Roman"/>
          <w:sz w:val="20"/>
          <w:szCs w:val="20"/>
        </w:rPr>
        <w:t>of the scheduling cell applies.</w:t>
      </w:r>
      <w:r w:rsidR="00681A96" w:rsidRPr="00B34623">
        <w:rPr>
          <w:rFonts w:ascii="Times New Roman" w:hAnsi="Times New Roman"/>
          <w:sz w:val="20"/>
          <w:szCs w:val="20"/>
        </w:rPr>
        <w:t xml:space="preserve"> </w:t>
      </w:r>
      <w:r w:rsidR="00B44899">
        <w:rPr>
          <w:rFonts w:ascii="Times New Roman" w:hAnsi="Times New Roman"/>
          <w:sz w:val="20"/>
          <w:szCs w:val="20"/>
        </w:rPr>
        <w:t xml:space="preserve">Note: same as the </w:t>
      </w:r>
      <w:r w:rsidR="009205B9">
        <w:rPr>
          <w:rFonts w:ascii="Times New Roman" w:hAnsi="Times New Roman"/>
          <w:sz w:val="20"/>
          <w:szCs w:val="20"/>
        </w:rPr>
        <w:t>existing CCS configuration,</w:t>
      </w:r>
      <w:r w:rsidR="00681A96" w:rsidRPr="00B34623">
        <w:rPr>
          <w:rFonts w:ascii="Times New Roman" w:hAnsi="Times New Roman"/>
          <w:sz w:val="20"/>
          <w:szCs w:val="20"/>
        </w:rPr>
        <w:t xml:space="preserve"> </w:t>
      </w:r>
      <w:r w:rsidR="00050F5B">
        <w:rPr>
          <w:rFonts w:ascii="Times New Roman" w:hAnsi="Times New Roman"/>
          <w:sz w:val="20"/>
          <w:szCs w:val="20"/>
        </w:rPr>
        <w:t>only</w:t>
      </w:r>
      <w:r w:rsidR="00050F5B" w:rsidRPr="007C2251">
        <w:rPr>
          <w:rFonts w:ascii="Times New Roman" w:hAnsi="Times New Roman"/>
          <w:i/>
          <w:sz w:val="20"/>
          <w:szCs w:val="20"/>
        </w:rPr>
        <w:t xml:space="preserve"> </w:t>
      </w:r>
      <w:r w:rsidR="007C2251" w:rsidRPr="00B34623">
        <w:rPr>
          <w:rFonts w:ascii="Times New Roman" w:hAnsi="Times New Roman"/>
          <w:i/>
          <w:iCs/>
          <w:sz w:val="20"/>
          <w:szCs w:val="20"/>
        </w:rPr>
        <w:t>nrofCandidates</w:t>
      </w:r>
      <w:r w:rsidR="00050F5B">
        <w:rPr>
          <w:rFonts w:ascii="Times New Roman" w:hAnsi="Times New Roman"/>
          <w:sz w:val="20"/>
          <w:szCs w:val="20"/>
        </w:rPr>
        <w:t xml:space="preserve"> </w:t>
      </w:r>
      <w:r w:rsidR="007C2251">
        <w:rPr>
          <w:rFonts w:ascii="Times New Roman" w:hAnsi="Times New Roman"/>
          <w:sz w:val="20"/>
          <w:szCs w:val="20"/>
        </w:rPr>
        <w:t xml:space="preserve">needs to be </w:t>
      </w:r>
      <w:r w:rsidR="00037792">
        <w:rPr>
          <w:rFonts w:ascii="Times New Roman" w:hAnsi="Times New Roman"/>
          <w:sz w:val="20"/>
          <w:szCs w:val="20"/>
        </w:rPr>
        <w:t xml:space="preserve">provided in </w:t>
      </w:r>
      <w:r w:rsidR="00050F5B" w:rsidRPr="00B34623">
        <w:rPr>
          <w:rFonts w:ascii="Times New Roman" w:hAnsi="Times New Roman"/>
          <w:sz w:val="20"/>
          <w:szCs w:val="20"/>
          <w:lang w:eastAsia="x-none"/>
        </w:rPr>
        <w:t xml:space="preserve">the configuration of the SS set with same </w:t>
      </w:r>
      <w:r w:rsidR="00050F5B" w:rsidRPr="00B34623">
        <w:rPr>
          <w:rFonts w:ascii="Times New Roman" w:hAnsi="Times New Roman"/>
          <w:i/>
          <w:iCs/>
          <w:sz w:val="20"/>
          <w:szCs w:val="20"/>
        </w:rPr>
        <w:t>searchSpaceId</w:t>
      </w:r>
      <w:r w:rsidR="00050F5B" w:rsidRPr="00B34623">
        <w:rPr>
          <w:rFonts w:ascii="Times New Roman" w:hAnsi="Times New Roman"/>
          <w:sz w:val="20"/>
          <w:szCs w:val="20"/>
        </w:rPr>
        <w:t xml:space="preserve"> </w:t>
      </w:r>
      <w:r w:rsidR="00DB4B9F">
        <w:rPr>
          <w:rFonts w:ascii="Times New Roman" w:hAnsi="Times New Roman"/>
          <w:sz w:val="20"/>
          <w:szCs w:val="20"/>
        </w:rPr>
        <w:t>of</w:t>
      </w:r>
      <w:r w:rsidR="00037792">
        <w:rPr>
          <w:rFonts w:ascii="Times New Roman" w:hAnsi="Times New Roman"/>
          <w:sz w:val="20"/>
          <w:szCs w:val="20"/>
        </w:rPr>
        <w:t xml:space="preserve"> the scheduled cell.</w:t>
      </w:r>
      <w:r w:rsidR="007C2251">
        <w:rPr>
          <w:rFonts w:ascii="Times New Roman" w:hAnsi="Times New Roman"/>
          <w:sz w:val="20"/>
          <w:szCs w:val="20"/>
        </w:rPr>
        <w:t xml:space="preserve"> </w:t>
      </w:r>
      <w:r w:rsidR="00D155D7" w:rsidRPr="00B34623">
        <w:rPr>
          <w:rFonts w:ascii="Times New Roman" w:hAnsi="Times New Roman"/>
          <w:sz w:val="20"/>
          <w:szCs w:val="20"/>
        </w:rPr>
        <w:t xml:space="preserve">With this option, it is up to gNB to separate the </w:t>
      </w:r>
      <w:r w:rsidR="00D155D7" w:rsidRPr="00B34623">
        <w:rPr>
          <w:rFonts w:ascii="Times New Roman" w:hAnsi="Times New Roman"/>
          <w:sz w:val="20"/>
          <w:szCs w:val="20"/>
          <w:lang w:eastAsia="x-none"/>
        </w:rPr>
        <w:t>necessary parameters in the SS set configuration of the SS set to two cells</w:t>
      </w:r>
      <w:r w:rsidR="005E4883" w:rsidRPr="00B34623">
        <w:rPr>
          <w:rFonts w:ascii="Times New Roman" w:hAnsi="Times New Roman"/>
          <w:sz w:val="20"/>
          <w:szCs w:val="20"/>
          <w:lang w:eastAsia="x-none"/>
        </w:rPr>
        <w:t xml:space="preserve"> (scheduling cell </w:t>
      </w:r>
      <w:r w:rsidR="00433E9F">
        <w:rPr>
          <w:rFonts w:ascii="Times New Roman" w:hAnsi="Times New Roman"/>
          <w:sz w:val="20"/>
          <w:szCs w:val="20"/>
          <w:lang w:eastAsia="x-none"/>
        </w:rPr>
        <w:t>and</w:t>
      </w:r>
      <w:r w:rsidR="005E4883" w:rsidRPr="00B34623">
        <w:rPr>
          <w:rFonts w:ascii="Times New Roman" w:hAnsi="Times New Roman"/>
          <w:sz w:val="20"/>
          <w:szCs w:val="20"/>
          <w:lang w:eastAsia="x-none"/>
        </w:rPr>
        <w:t xml:space="preserve"> one scheduled cell)</w:t>
      </w:r>
      <w:r w:rsidR="00D155D7" w:rsidRPr="00B34623">
        <w:rPr>
          <w:rFonts w:ascii="Times New Roman" w:hAnsi="Times New Roman"/>
          <w:sz w:val="20"/>
          <w:szCs w:val="20"/>
          <w:lang w:eastAsia="x-none"/>
        </w:rPr>
        <w:t xml:space="preserve">, or </w:t>
      </w:r>
      <w:r w:rsidR="00FA43FE">
        <w:rPr>
          <w:rFonts w:ascii="Times New Roman" w:hAnsi="Times New Roman"/>
          <w:sz w:val="20"/>
          <w:szCs w:val="20"/>
          <w:lang w:eastAsia="x-none"/>
        </w:rPr>
        <w:t>only</w:t>
      </w:r>
      <w:r w:rsidR="00FA43FE" w:rsidRPr="00B34623">
        <w:rPr>
          <w:rFonts w:ascii="Times New Roman" w:hAnsi="Times New Roman"/>
          <w:sz w:val="20"/>
          <w:szCs w:val="20"/>
          <w:lang w:eastAsia="x-none"/>
        </w:rPr>
        <w:t xml:space="preserve"> </w:t>
      </w:r>
      <w:r w:rsidR="00D155D7" w:rsidRPr="00B34623">
        <w:rPr>
          <w:rFonts w:ascii="Times New Roman" w:hAnsi="Times New Roman"/>
          <w:sz w:val="20"/>
          <w:szCs w:val="20"/>
          <w:lang w:eastAsia="x-none"/>
        </w:rPr>
        <w:t>in one cell</w:t>
      </w:r>
      <w:r w:rsidR="003C50CD" w:rsidRPr="00B34623">
        <w:rPr>
          <w:rFonts w:ascii="Times New Roman" w:hAnsi="Times New Roman"/>
          <w:sz w:val="20"/>
          <w:szCs w:val="20"/>
          <w:lang w:eastAsia="x-none"/>
        </w:rPr>
        <w:t xml:space="preserve"> which must be the scheduling cell. </w:t>
      </w:r>
      <w:r w:rsidR="0073136B">
        <w:rPr>
          <w:rFonts w:ascii="Times New Roman" w:hAnsi="Times New Roman"/>
          <w:sz w:val="20"/>
          <w:szCs w:val="20"/>
          <w:lang w:eastAsia="x-none"/>
        </w:rPr>
        <w:t xml:space="preserve">Note that if </w:t>
      </w:r>
      <w:r w:rsidR="00C73E9F">
        <w:rPr>
          <w:rFonts w:ascii="Times New Roman" w:hAnsi="Times New Roman"/>
          <w:sz w:val="20"/>
          <w:szCs w:val="20"/>
          <w:lang w:eastAsia="x-none"/>
        </w:rPr>
        <w:t xml:space="preserve">the </w:t>
      </w:r>
      <w:r w:rsidR="00293EF8">
        <w:rPr>
          <w:rFonts w:ascii="Times New Roman" w:hAnsi="Times New Roman"/>
          <w:sz w:val="20"/>
          <w:szCs w:val="20"/>
          <w:lang w:eastAsia="x-none"/>
        </w:rPr>
        <w:t>SS set can be used for both DCI format 0_X/1_X</w:t>
      </w:r>
      <w:r w:rsidR="00880BE9">
        <w:rPr>
          <w:rFonts w:ascii="Times New Roman" w:hAnsi="Times New Roman"/>
          <w:sz w:val="20"/>
          <w:szCs w:val="20"/>
          <w:lang w:eastAsia="x-none"/>
        </w:rPr>
        <w:t xml:space="preserve"> and </w:t>
      </w:r>
      <w:r w:rsidR="00293EF8">
        <w:rPr>
          <w:rFonts w:ascii="Times New Roman" w:hAnsi="Times New Roman"/>
          <w:sz w:val="20"/>
          <w:szCs w:val="20"/>
          <w:lang w:eastAsia="x-none"/>
        </w:rPr>
        <w:t xml:space="preserve">single-cell DCI format, </w:t>
      </w:r>
      <w:r w:rsidR="00880BE9">
        <w:rPr>
          <w:rFonts w:ascii="Times New Roman" w:hAnsi="Times New Roman"/>
          <w:sz w:val="20"/>
          <w:szCs w:val="20"/>
          <w:lang w:eastAsia="x-none"/>
        </w:rPr>
        <w:t xml:space="preserve">it is possible that </w:t>
      </w:r>
      <w:r w:rsidR="00FA43FE" w:rsidRPr="00B34623">
        <w:rPr>
          <w:rFonts w:ascii="Times New Roman" w:hAnsi="Times New Roman"/>
          <w:i/>
          <w:iCs/>
          <w:sz w:val="20"/>
          <w:szCs w:val="20"/>
        </w:rPr>
        <w:t>nrofCandidates</w:t>
      </w:r>
      <w:r w:rsidR="001B1A94">
        <w:rPr>
          <w:rFonts w:ascii="Times New Roman" w:hAnsi="Times New Roman"/>
          <w:i/>
          <w:iCs/>
          <w:sz w:val="20"/>
          <w:szCs w:val="20"/>
        </w:rPr>
        <w:t xml:space="preserve"> </w:t>
      </w:r>
      <w:r w:rsidR="00C73E9F">
        <w:rPr>
          <w:rFonts w:ascii="Times New Roman" w:hAnsi="Times New Roman"/>
          <w:sz w:val="20"/>
          <w:szCs w:val="20"/>
        </w:rPr>
        <w:t>are</w:t>
      </w:r>
      <w:r w:rsidR="00CE49C1">
        <w:rPr>
          <w:rFonts w:ascii="Times New Roman" w:hAnsi="Times New Roman"/>
          <w:sz w:val="20"/>
          <w:szCs w:val="20"/>
        </w:rPr>
        <w:t xml:space="preserve"> provided in </w:t>
      </w:r>
      <w:r w:rsidR="00CE49C1" w:rsidRPr="00B34623">
        <w:rPr>
          <w:rFonts w:ascii="Times New Roman" w:hAnsi="Times New Roman"/>
          <w:sz w:val="20"/>
          <w:szCs w:val="20"/>
          <w:lang w:eastAsia="x-none"/>
        </w:rPr>
        <w:t xml:space="preserve">the configuration of the SS set </w:t>
      </w:r>
      <w:r w:rsidR="00CE49C1">
        <w:rPr>
          <w:rFonts w:ascii="Times New Roman" w:hAnsi="Times New Roman"/>
          <w:sz w:val="20"/>
          <w:szCs w:val="20"/>
        </w:rPr>
        <w:t>of multiple scheduled cell</w:t>
      </w:r>
      <w:r w:rsidR="00880BE9">
        <w:rPr>
          <w:rFonts w:ascii="Times New Roman" w:hAnsi="Times New Roman"/>
          <w:sz w:val="20"/>
          <w:szCs w:val="20"/>
        </w:rPr>
        <w:t xml:space="preserve">s. </w:t>
      </w:r>
      <w:r w:rsidR="0069526C">
        <w:rPr>
          <w:rFonts w:ascii="Times New Roman" w:hAnsi="Times New Roman"/>
          <w:sz w:val="20"/>
          <w:szCs w:val="20"/>
        </w:rPr>
        <w:t>In this case</w:t>
      </w:r>
      <w:r w:rsidR="00CE49C1">
        <w:rPr>
          <w:rFonts w:ascii="Times New Roman" w:hAnsi="Times New Roman"/>
          <w:sz w:val="20"/>
          <w:szCs w:val="20"/>
        </w:rPr>
        <w:t xml:space="preserve">, </w:t>
      </w:r>
      <w:r w:rsidR="0069526C" w:rsidRPr="00B34623">
        <w:rPr>
          <w:rFonts w:ascii="Times New Roman" w:hAnsi="Times New Roman"/>
          <w:i/>
          <w:iCs/>
          <w:sz w:val="20"/>
          <w:szCs w:val="20"/>
        </w:rPr>
        <w:t>nrofCandidates</w:t>
      </w:r>
      <w:r w:rsidR="00C73E9F">
        <w:rPr>
          <w:rFonts w:ascii="Times New Roman" w:hAnsi="Times New Roman"/>
          <w:sz w:val="20"/>
          <w:szCs w:val="20"/>
        </w:rPr>
        <w:t xml:space="preserve"> configured to </w:t>
      </w:r>
      <w:r w:rsidR="00CE49C1">
        <w:rPr>
          <w:rFonts w:ascii="Times New Roman" w:hAnsi="Times New Roman"/>
          <w:sz w:val="20"/>
          <w:szCs w:val="20"/>
        </w:rPr>
        <w:t>the scheduled cell with lowest cell index</w:t>
      </w:r>
      <w:r w:rsidR="00C73E9F">
        <w:rPr>
          <w:rFonts w:ascii="Times New Roman" w:hAnsi="Times New Roman"/>
          <w:sz w:val="20"/>
          <w:szCs w:val="20"/>
        </w:rPr>
        <w:t xml:space="preserve"> can be used. </w:t>
      </w:r>
    </w:p>
    <w:p w14:paraId="16273B5C" w14:textId="760381C1" w:rsidR="00F63D07" w:rsidRPr="00B34623" w:rsidRDefault="00AE3C78" w:rsidP="000E09FD">
      <w:pPr>
        <w:pStyle w:val="ListParagraph"/>
        <w:numPr>
          <w:ilvl w:val="0"/>
          <w:numId w:val="32"/>
        </w:numPr>
        <w:jc w:val="both"/>
        <w:rPr>
          <w:rFonts w:ascii="Times New Roman" w:hAnsi="Times New Roman"/>
          <w:sz w:val="20"/>
          <w:szCs w:val="20"/>
          <w:lang w:eastAsia="x-none"/>
        </w:rPr>
      </w:pPr>
      <w:r w:rsidRPr="00B34623">
        <w:rPr>
          <w:rFonts w:ascii="Times New Roman" w:hAnsi="Times New Roman"/>
          <w:sz w:val="20"/>
          <w:szCs w:val="20"/>
          <w:lang w:eastAsia="x-none"/>
        </w:rPr>
        <w:t xml:space="preserve">Option 3: </w:t>
      </w:r>
      <w:r w:rsidR="00604BA6">
        <w:rPr>
          <w:rFonts w:ascii="Times New Roman" w:hAnsi="Times New Roman"/>
          <w:sz w:val="20"/>
          <w:szCs w:val="20"/>
          <w:lang w:eastAsia="x-none"/>
        </w:rPr>
        <w:t>A</w:t>
      </w:r>
      <w:r w:rsidR="00604BA6" w:rsidRPr="00B34623">
        <w:rPr>
          <w:rFonts w:ascii="Times New Roman" w:hAnsi="Times New Roman"/>
          <w:sz w:val="20"/>
          <w:szCs w:val="20"/>
          <w:lang w:eastAsia="x-none"/>
        </w:rPr>
        <w:t>ll</w:t>
      </w:r>
      <w:r w:rsidR="00F63D07" w:rsidRPr="00B34623">
        <w:rPr>
          <w:rFonts w:ascii="Times New Roman" w:hAnsi="Times New Roman"/>
          <w:sz w:val="20"/>
          <w:szCs w:val="20"/>
          <w:lang w:eastAsia="x-none"/>
        </w:rPr>
        <w:t xml:space="preserve"> necessary parameters in the SS set configuration of a SS set </w:t>
      </w:r>
      <w:r w:rsidR="00F63D07" w:rsidRPr="00B34623">
        <w:rPr>
          <w:rFonts w:ascii="Times New Roman" w:hAnsi="Times New Roman"/>
          <w:sz w:val="20"/>
          <w:szCs w:val="20"/>
          <w:lang w:eastAsia="ja-JP"/>
        </w:rPr>
        <w:t xml:space="preserve">with a </w:t>
      </w:r>
      <w:r w:rsidR="00F63D07" w:rsidRPr="00B34623">
        <w:rPr>
          <w:rFonts w:ascii="Times New Roman" w:hAnsi="Times New Roman"/>
          <w:i/>
          <w:iCs/>
          <w:sz w:val="20"/>
          <w:szCs w:val="20"/>
        </w:rPr>
        <w:t>searchSpaceId</w:t>
      </w:r>
      <w:r w:rsidR="00F63D07" w:rsidRPr="00B34623">
        <w:rPr>
          <w:rFonts w:ascii="Times New Roman" w:hAnsi="Times New Roman"/>
          <w:sz w:val="20"/>
          <w:szCs w:val="20"/>
          <w:lang w:eastAsia="ja-JP"/>
        </w:rPr>
        <w:t xml:space="preserve"> for a DCI format of multi-cell scheduling </w:t>
      </w:r>
      <w:r w:rsidR="00F63D07" w:rsidRPr="00B34623">
        <w:rPr>
          <w:rFonts w:ascii="Times New Roman" w:hAnsi="Times New Roman"/>
          <w:sz w:val="20"/>
          <w:szCs w:val="20"/>
          <w:lang w:eastAsia="x-none"/>
        </w:rPr>
        <w:t xml:space="preserve">can be configured in the configuration of one cell of the cells that can be scheduled </w:t>
      </w:r>
      <w:r w:rsidR="00EE6F3D" w:rsidRPr="00B34623">
        <w:rPr>
          <w:rFonts w:ascii="Times New Roman" w:hAnsi="Times New Roman"/>
          <w:sz w:val="20"/>
          <w:szCs w:val="20"/>
          <w:lang w:eastAsia="x-none"/>
        </w:rPr>
        <w:t xml:space="preserve">by the DCI format. </w:t>
      </w:r>
      <w:r w:rsidR="00B51B72" w:rsidRPr="00B34623">
        <w:rPr>
          <w:rFonts w:ascii="Times New Roman" w:hAnsi="Times New Roman"/>
          <w:sz w:val="20"/>
          <w:szCs w:val="20"/>
          <w:lang w:eastAsia="x-none"/>
        </w:rPr>
        <w:t xml:space="preserve">A SS set with the same </w:t>
      </w:r>
      <w:r w:rsidR="00B51B72" w:rsidRPr="00B34623">
        <w:rPr>
          <w:rFonts w:ascii="Times New Roman" w:hAnsi="Times New Roman"/>
          <w:i/>
          <w:iCs/>
          <w:sz w:val="20"/>
          <w:szCs w:val="20"/>
        </w:rPr>
        <w:t>searchSpaceId</w:t>
      </w:r>
      <w:r w:rsidR="00E518B2" w:rsidRPr="00B34623">
        <w:rPr>
          <w:rFonts w:ascii="Times New Roman" w:hAnsi="Times New Roman"/>
          <w:i/>
          <w:iCs/>
          <w:sz w:val="20"/>
          <w:szCs w:val="20"/>
        </w:rPr>
        <w:t xml:space="preserve"> </w:t>
      </w:r>
      <w:r w:rsidR="00E518B2" w:rsidRPr="00B34623">
        <w:rPr>
          <w:rFonts w:ascii="Times New Roman" w:hAnsi="Times New Roman"/>
          <w:sz w:val="20"/>
          <w:szCs w:val="20"/>
        </w:rPr>
        <w:t>may not be configured in the configured of the scheduling cell. Alternatively, a</w:t>
      </w:r>
      <w:r w:rsidR="00E518B2" w:rsidRPr="00B34623">
        <w:rPr>
          <w:rFonts w:ascii="Times New Roman" w:hAnsi="Times New Roman"/>
          <w:sz w:val="20"/>
          <w:szCs w:val="20"/>
          <w:lang w:eastAsia="x-none"/>
        </w:rPr>
        <w:t xml:space="preserve"> SS set with the same </w:t>
      </w:r>
      <w:r w:rsidR="00E518B2" w:rsidRPr="00B34623">
        <w:rPr>
          <w:rFonts w:ascii="Times New Roman" w:hAnsi="Times New Roman"/>
          <w:i/>
          <w:iCs/>
          <w:sz w:val="20"/>
          <w:szCs w:val="20"/>
        </w:rPr>
        <w:t xml:space="preserve">searchSpaceId </w:t>
      </w:r>
      <w:r w:rsidR="00E518B2" w:rsidRPr="00B34623">
        <w:rPr>
          <w:rFonts w:ascii="Times New Roman" w:hAnsi="Times New Roman"/>
          <w:sz w:val="20"/>
          <w:szCs w:val="20"/>
        </w:rPr>
        <w:t xml:space="preserve">is still configured in the configured of the scheduling cell but is neglected. </w:t>
      </w:r>
    </w:p>
    <w:p w14:paraId="62D0E02D" w14:textId="77777777" w:rsidR="00391CF2" w:rsidRDefault="00FB2DC5" w:rsidP="000E09FD">
      <w:pPr>
        <w:spacing w:before="120"/>
        <w:jc w:val="both"/>
        <w:rPr>
          <w:lang w:eastAsia="x-none"/>
        </w:rPr>
      </w:pPr>
      <w:r>
        <w:rPr>
          <w:lang w:eastAsia="x-none"/>
        </w:rPr>
        <w:t xml:space="preserve">In the above </w:t>
      </w:r>
      <w:r w:rsidR="00A21F76">
        <w:rPr>
          <w:lang w:eastAsia="x-none"/>
        </w:rPr>
        <w:t xml:space="preserve">three options, it is up to gNB to select </w:t>
      </w:r>
      <w:r w:rsidR="00A97C96">
        <w:rPr>
          <w:lang w:eastAsia="x-none"/>
        </w:rPr>
        <w:t>one</w:t>
      </w:r>
      <w:r w:rsidR="00A21F76">
        <w:rPr>
          <w:lang w:eastAsia="x-none"/>
        </w:rPr>
        <w:t xml:space="preserve"> scheduled </w:t>
      </w:r>
      <w:r w:rsidR="005A381F">
        <w:rPr>
          <w:lang w:eastAsia="x-none"/>
        </w:rPr>
        <w:t>cell</w:t>
      </w:r>
      <w:r w:rsidR="00A97C96">
        <w:rPr>
          <w:lang w:eastAsia="x-none"/>
        </w:rPr>
        <w:t xml:space="preserve"> </w:t>
      </w:r>
      <w:r w:rsidR="00224A39">
        <w:rPr>
          <w:lang w:eastAsia="x-none"/>
        </w:rPr>
        <w:t>on</w:t>
      </w:r>
      <w:r w:rsidR="00A97C96">
        <w:rPr>
          <w:lang w:eastAsia="x-none"/>
        </w:rPr>
        <w:t xml:space="preserve"> which the parameter </w:t>
      </w:r>
      <w:r w:rsidR="00A97C96" w:rsidRPr="00B34623">
        <w:rPr>
          <w:i/>
          <w:iCs/>
        </w:rPr>
        <w:t>nrofCandidates</w:t>
      </w:r>
      <w:r w:rsidR="00A97C96">
        <w:rPr>
          <w:i/>
          <w:iCs/>
        </w:rPr>
        <w:t xml:space="preserve"> </w:t>
      </w:r>
      <w:r w:rsidR="00A97C96">
        <w:t>is configured</w:t>
      </w:r>
      <w:r w:rsidR="00224A39">
        <w:t>.</w:t>
      </w:r>
      <w:r w:rsidR="005A381F">
        <w:rPr>
          <w:lang w:eastAsia="x-none"/>
        </w:rPr>
        <w:t xml:space="preserve"> </w:t>
      </w:r>
      <w:r w:rsidR="008D1D13">
        <w:rPr>
          <w:lang w:eastAsia="x-none"/>
        </w:rPr>
        <w:t xml:space="preserve">Option </w:t>
      </w:r>
      <w:r w:rsidR="00B601F6">
        <w:rPr>
          <w:lang w:eastAsia="x-none"/>
        </w:rPr>
        <w:t xml:space="preserve">3 is not preferred since it </w:t>
      </w:r>
      <w:r w:rsidR="0088193B">
        <w:rPr>
          <w:lang w:eastAsia="x-none"/>
        </w:rPr>
        <w:t>is not</w:t>
      </w:r>
      <w:r w:rsidR="006F4FEF">
        <w:rPr>
          <w:lang w:eastAsia="x-none"/>
        </w:rPr>
        <w:t xml:space="preserve"> align</w:t>
      </w:r>
      <w:r w:rsidR="0088193B">
        <w:rPr>
          <w:lang w:eastAsia="x-none"/>
        </w:rPr>
        <w:t>ed</w:t>
      </w:r>
      <w:r w:rsidR="006F4FEF">
        <w:rPr>
          <w:lang w:eastAsia="x-none"/>
        </w:rPr>
        <w:t xml:space="preserve"> with existing NR framework on cross-carrier scheduling. Option 1 is most efficient without any duplicated </w:t>
      </w:r>
      <w:r w:rsidR="001812E9">
        <w:rPr>
          <w:lang w:eastAsia="x-none"/>
        </w:rPr>
        <w:t xml:space="preserve">information for the SS set configuration. </w:t>
      </w:r>
      <w:r w:rsidR="002C3319">
        <w:rPr>
          <w:lang w:eastAsia="x-none"/>
        </w:rPr>
        <w:t>H</w:t>
      </w:r>
      <w:r w:rsidR="001812E9">
        <w:rPr>
          <w:lang w:eastAsia="x-none"/>
        </w:rPr>
        <w:t xml:space="preserve">owever, it is limited to </w:t>
      </w:r>
      <w:r w:rsidR="00C65704">
        <w:rPr>
          <w:lang w:eastAsia="x-none"/>
        </w:rPr>
        <w:t xml:space="preserve">use a scheduled cell other than the scheduling cell. </w:t>
      </w:r>
    </w:p>
    <w:p w14:paraId="46C897BB" w14:textId="2DB99E04" w:rsidR="00F63D07" w:rsidRDefault="00391CF2" w:rsidP="000E09FD">
      <w:pPr>
        <w:spacing w:before="120"/>
        <w:jc w:val="both"/>
        <w:rPr>
          <w:lang w:eastAsia="x-none"/>
        </w:rPr>
      </w:pPr>
      <w:r>
        <w:rPr>
          <w:lang w:eastAsia="x-none"/>
        </w:rPr>
        <w:t>In our view</w:t>
      </w:r>
      <w:r w:rsidR="00C65704">
        <w:rPr>
          <w:lang w:eastAsia="x-none"/>
        </w:rPr>
        <w:t xml:space="preserve">, Option 2 is preferred due to the flexibility </w:t>
      </w:r>
      <w:r w:rsidR="002B1003">
        <w:rPr>
          <w:lang w:eastAsia="x-none"/>
        </w:rPr>
        <w:t xml:space="preserve">of SS set configuration. </w:t>
      </w:r>
      <w:r w:rsidR="00D44B9D">
        <w:rPr>
          <w:lang w:eastAsia="x-none"/>
        </w:rPr>
        <w:t>Note</w:t>
      </w:r>
      <w:r w:rsidR="00127570">
        <w:rPr>
          <w:lang w:eastAsia="x-none"/>
        </w:rPr>
        <w:t xml:space="preserve"> that</w:t>
      </w:r>
      <w:r w:rsidR="00D44B9D">
        <w:rPr>
          <w:lang w:eastAsia="x-none"/>
        </w:rPr>
        <w:t xml:space="preserve"> </w:t>
      </w:r>
      <w:r w:rsidR="00B41143">
        <w:rPr>
          <w:lang w:eastAsia="x-none"/>
        </w:rPr>
        <w:t>al</w:t>
      </w:r>
      <w:r w:rsidR="00052DB2">
        <w:rPr>
          <w:lang w:eastAsia="x-none"/>
        </w:rPr>
        <w:t>though the parameter</w:t>
      </w:r>
      <w:r w:rsidR="00052DB2" w:rsidRPr="00052DB2">
        <w:rPr>
          <w:i/>
          <w:iCs/>
        </w:rPr>
        <w:t xml:space="preserve"> </w:t>
      </w:r>
      <w:r w:rsidR="00052DB2" w:rsidRPr="00672065">
        <w:rPr>
          <w:i/>
          <w:iCs/>
        </w:rPr>
        <w:t>nrofCandidates</w:t>
      </w:r>
      <w:r w:rsidR="00052DB2">
        <w:t xml:space="preserve"> of the SS set may be configured on the multiple </w:t>
      </w:r>
      <w:r w:rsidR="001410D7">
        <w:t xml:space="preserve">scheduling or scheduled cells, </w:t>
      </w:r>
      <w:r w:rsidR="001410D7" w:rsidRPr="00672065">
        <w:rPr>
          <w:i/>
          <w:iCs/>
        </w:rPr>
        <w:t>nrofCandidates</w:t>
      </w:r>
      <w:r w:rsidR="001410D7">
        <w:t xml:space="preserve"> of only one cell is </w:t>
      </w:r>
      <w:r w:rsidR="00BF1425">
        <w:t xml:space="preserve">actually </w:t>
      </w:r>
      <w:r w:rsidR="001410D7">
        <w:t xml:space="preserve">used to </w:t>
      </w:r>
      <w:r w:rsidR="00BF1425">
        <w:t xml:space="preserve">determine the number of PDCCH candidates for the </w:t>
      </w:r>
      <w:r w:rsidR="00A306FF">
        <w:t xml:space="preserve">DCI format. </w:t>
      </w:r>
      <w:r w:rsidR="00A409E9">
        <w:t>The one cell</w:t>
      </w:r>
      <w:r w:rsidR="00C81A99">
        <w:t xml:space="preserve"> with effective </w:t>
      </w:r>
      <w:r w:rsidR="00C81A99" w:rsidRPr="00672065">
        <w:rPr>
          <w:i/>
          <w:iCs/>
        </w:rPr>
        <w:t>nrofCandidates</w:t>
      </w:r>
      <w:r w:rsidR="00A409E9">
        <w:t xml:space="preserve"> can be </w:t>
      </w:r>
      <w:r w:rsidR="00592FA0">
        <w:t xml:space="preserve">named as the reference cell for the </w:t>
      </w:r>
      <w:r w:rsidR="001A2288">
        <w:t xml:space="preserve">SS set </w:t>
      </w:r>
      <w:r w:rsidR="00592FA0">
        <w:t xml:space="preserve">configuration. </w:t>
      </w:r>
    </w:p>
    <w:p w14:paraId="5E408247" w14:textId="3F34803A" w:rsidR="00750E6C" w:rsidRDefault="00750E6C" w:rsidP="000E09FD">
      <w:pPr>
        <w:jc w:val="both"/>
        <w:rPr>
          <w:lang w:eastAsia="x-none"/>
        </w:rPr>
      </w:pPr>
      <w:r>
        <w:rPr>
          <w:lang w:eastAsia="x-none"/>
        </w:rPr>
        <w:t>A f</w:t>
      </w:r>
      <w:r w:rsidR="00592FA0">
        <w:rPr>
          <w:lang w:eastAsia="x-none"/>
        </w:rPr>
        <w:t>urther</w:t>
      </w:r>
      <w:r>
        <w:rPr>
          <w:lang w:eastAsia="x-none"/>
        </w:rPr>
        <w:t xml:space="preserve"> clarification is that the </w:t>
      </w:r>
      <w:r w:rsidR="00575025">
        <w:rPr>
          <w:lang w:eastAsia="x-none"/>
        </w:rPr>
        <w:t>WA</w:t>
      </w:r>
      <w:r w:rsidR="00BA153E">
        <w:rPr>
          <w:lang w:eastAsia="x-none"/>
        </w:rPr>
        <w:t xml:space="preserve"> from last meeting</w:t>
      </w:r>
      <w:r>
        <w:rPr>
          <w:lang w:eastAsia="x-none"/>
        </w:rPr>
        <w:t xml:space="preserve"> should </w:t>
      </w:r>
      <w:r w:rsidR="00BA153E">
        <w:rPr>
          <w:lang w:eastAsia="x-none"/>
        </w:rPr>
        <w:t xml:space="preserve">separately </w:t>
      </w:r>
      <w:r>
        <w:rPr>
          <w:lang w:eastAsia="x-none"/>
        </w:rPr>
        <w:t xml:space="preserve">apply to each configuration of DCI format 0_X </w:t>
      </w:r>
      <w:r w:rsidR="00F433E3">
        <w:rPr>
          <w:lang w:eastAsia="x-none"/>
        </w:rPr>
        <w:t>and</w:t>
      </w:r>
      <w:r>
        <w:rPr>
          <w:lang w:eastAsia="x-none"/>
        </w:rPr>
        <w:t xml:space="preserve"> </w:t>
      </w:r>
      <w:r w:rsidR="00F433E3">
        <w:rPr>
          <w:lang w:eastAsia="x-none"/>
        </w:rPr>
        <w:t xml:space="preserve">each configuration of DCI format </w:t>
      </w:r>
      <w:r>
        <w:rPr>
          <w:lang w:eastAsia="x-none"/>
        </w:rPr>
        <w:t xml:space="preserve">1_X. </w:t>
      </w:r>
      <w:r w:rsidR="003630BF">
        <w:rPr>
          <w:lang w:eastAsia="x-none"/>
        </w:rPr>
        <w:t xml:space="preserve">As shown in the </w:t>
      </w:r>
      <w:r w:rsidR="003630BF">
        <w:rPr>
          <w:lang w:eastAsia="x-none"/>
        </w:rPr>
        <w:fldChar w:fldCharType="begin"/>
      </w:r>
      <w:r w:rsidR="003630BF">
        <w:rPr>
          <w:lang w:eastAsia="x-none"/>
        </w:rPr>
        <w:instrText xml:space="preserve"> REF _Ref111042649 \h </w:instrText>
      </w:r>
      <w:r w:rsidR="003630BF">
        <w:rPr>
          <w:lang w:eastAsia="x-none"/>
        </w:rPr>
      </w:r>
      <w:r w:rsidR="003630BF">
        <w:rPr>
          <w:lang w:eastAsia="x-none"/>
        </w:rPr>
        <w:fldChar w:fldCharType="separate"/>
      </w:r>
      <w:r w:rsidR="00FE5AC2">
        <w:t xml:space="preserve">Figure </w:t>
      </w:r>
      <w:r w:rsidR="00FE5AC2">
        <w:rPr>
          <w:noProof/>
        </w:rPr>
        <w:t>2</w:t>
      </w:r>
      <w:r w:rsidR="003630BF">
        <w:rPr>
          <w:lang w:eastAsia="x-none"/>
        </w:rPr>
        <w:fldChar w:fldCharType="end"/>
      </w:r>
      <w:r w:rsidR="003630BF">
        <w:rPr>
          <w:lang w:eastAsia="x-none"/>
        </w:rPr>
        <w:t>, t</w:t>
      </w:r>
      <w:r>
        <w:rPr>
          <w:lang w:eastAsia="x-none"/>
        </w:rPr>
        <w:t>here are two configurations of DCI format 1_X</w:t>
      </w:r>
      <w:r w:rsidR="00F93DF7">
        <w:rPr>
          <w:lang w:eastAsia="x-none"/>
        </w:rPr>
        <w:t>.</w:t>
      </w:r>
      <w:r>
        <w:rPr>
          <w:lang w:eastAsia="x-none"/>
        </w:rPr>
        <w:t xml:space="preserve"> Correspondingly, two </w:t>
      </w:r>
      <w:r w:rsidR="00CB1CFA">
        <w:rPr>
          <w:lang w:eastAsia="x-none"/>
        </w:rPr>
        <w:t xml:space="preserve">reference </w:t>
      </w:r>
      <w:r>
        <w:rPr>
          <w:lang w:eastAsia="x-none"/>
        </w:rPr>
        <w:t xml:space="preserve">cells can be determined for the </w:t>
      </w:r>
      <w:r w:rsidR="00704D4B">
        <w:rPr>
          <w:lang w:eastAsia="x-none"/>
        </w:rPr>
        <w:t>two</w:t>
      </w:r>
      <w:r>
        <w:rPr>
          <w:lang w:eastAsia="x-none"/>
        </w:rPr>
        <w:t xml:space="preserve"> configuration</w:t>
      </w:r>
      <w:r w:rsidR="00CB1CFA">
        <w:rPr>
          <w:lang w:eastAsia="x-none"/>
        </w:rPr>
        <w:t>s</w:t>
      </w:r>
      <w:r>
        <w:rPr>
          <w:lang w:eastAsia="x-none"/>
        </w:rPr>
        <w:t xml:space="preserve">. For example, the </w:t>
      </w:r>
      <w:r w:rsidR="00CB1CFA">
        <w:rPr>
          <w:lang w:eastAsia="x-none"/>
        </w:rPr>
        <w:t xml:space="preserve">reference </w:t>
      </w:r>
      <w:r>
        <w:rPr>
          <w:lang w:eastAsia="x-none"/>
        </w:rPr>
        <w:t xml:space="preserve">cell may be CC0 for DCI format 1_X scheduling CC0/1/2 and CC3 for DCI format 1_X scheduling CC3/4. When DCI format 0_X is considered, different </w:t>
      </w:r>
      <w:r w:rsidR="00CB1CFA">
        <w:rPr>
          <w:lang w:eastAsia="x-none"/>
        </w:rPr>
        <w:t xml:space="preserve">reference </w:t>
      </w:r>
      <w:r>
        <w:rPr>
          <w:lang w:eastAsia="x-none"/>
        </w:rPr>
        <w:t xml:space="preserve">cell for SS set configuration can be </w:t>
      </w:r>
      <w:r w:rsidR="000218FD">
        <w:rPr>
          <w:lang w:eastAsia="x-none"/>
        </w:rPr>
        <w:t>configured</w:t>
      </w:r>
      <w:r>
        <w:rPr>
          <w:lang w:eastAsia="x-none"/>
        </w:rPr>
        <w:t xml:space="preserve">. </w:t>
      </w:r>
    </w:p>
    <w:p w14:paraId="1183C27E" w14:textId="1E9C29ED" w:rsidR="00CB1CFA" w:rsidRPr="00C52256" w:rsidRDefault="00CB1CFA" w:rsidP="00CB1CFA">
      <w:pPr>
        <w:spacing w:before="240" w:after="0"/>
        <w:jc w:val="both"/>
        <w:rPr>
          <w:b/>
        </w:rPr>
      </w:pPr>
      <w:r w:rsidRPr="00C52256">
        <w:rPr>
          <w:b/>
        </w:rPr>
        <w:t xml:space="preserve">Proposal </w:t>
      </w:r>
      <w:r w:rsidR="00BB47B9">
        <w:rPr>
          <w:b/>
        </w:rPr>
        <w:t>7</w:t>
      </w:r>
    </w:p>
    <w:p w14:paraId="09117AF8" w14:textId="7A383773" w:rsidR="00CB1CFA" w:rsidRPr="00CB1CFA" w:rsidRDefault="00CB1CFA" w:rsidP="00CB1CFA">
      <w:pPr>
        <w:numPr>
          <w:ilvl w:val="0"/>
          <w:numId w:val="6"/>
        </w:numPr>
        <w:overflowPunct/>
        <w:autoSpaceDE/>
        <w:autoSpaceDN/>
        <w:adjustRightInd/>
        <w:spacing w:before="60" w:after="0"/>
        <w:ind w:left="288" w:hanging="288"/>
        <w:jc w:val="both"/>
        <w:textAlignment w:val="auto"/>
        <w:rPr>
          <w:iCs/>
        </w:rPr>
      </w:pPr>
      <w:r>
        <w:rPr>
          <w:lang w:eastAsia="x-none"/>
        </w:rPr>
        <w:t>A</w:t>
      </w:r>
      <w:r w:rsidRPr="00A0601D">
        <w:rPr>
          <w:lang w:eastAsia="x-none"/>
        </w:rPr>
        <w:t xml:space="preserve">ll necessary parameters in the SS set configuration of a SS set </w:t>
      </w:r>
      <w:r>
        <w:rPr>
          <w:lang w:eastAsia="ja-JP"/>
        </w:rPr>
        <w:t xml:space="preserve">with a </w:t>
      </w:r>
      <w:r w:rsidRPr="00672065">
        <w:rPr>
          <w:i/>
          <w:iCs/>
        </w:rPr>
        <w:t>searchSpaceId</w:t>
      </w:r>
      <w:r>
        <w:rPr>
          <w:lang w:eastAsia="ja-JP"/>
        </w:rPr>
        <w:t xml:space="preserve"> for a DCI format of multi-cell scheduling </w:t>
      </w:r>
      <w:r>
        <w:rPr>
          <w:lang w:eastAsia="x-none"/>
        </w:rPr>
        <w:t>can</w:t>
      </w:r>
      <w:r w:rsidRPr="00A0601D">
        <w:rPr>
          <w:lang w:eastAsia="x-none"/>
        </w:rPr>
        <w:t xml:space="preserve"> be configured in the configuration of the scheduling cell</w:t>
      </w:r>
      <w:r>
        <w:rPr>
          <w:lang w:eastAsia="ja-JP"/>
        </w:rPr>
        <w:t xml:space="preserve">, and </w:t>
      </w:r>
      <w:r w:rsidRPr="00672065">
        <w:rPr>
          <w:i/>
          <w:iCs/>
        </w:rPr>
        <w:t>nrofCandidates</w:t>
      </w:r>
      <w:r>
        <w:t xml:space="preserve"> if provided</w:t>
      </w:r>
      <w:r>
        <w:rPr>
          <w:lang w:eastAsia="x-none"/>
        </w:rPr>
        <w:t xml:space="preserve"> in the configuration of the SS set with same </w:t>
      </w:r>
      <w:r w:rsidRPr="00672065">
        <w:rPr>
          <w:i/>
          <w:iCs/>
        </w:rPr>
        <w:t>searchSpaceId</w:t>
      </w:r>
      <w:r>
        <w:rPr>
          <w:i/>
          <w:iCs/>
        </w:rPr>
        <w:t xml:space="preserve"> </w:t>
      </w:r>
      <w:r>
        <w:t>of a scheduled cell, is prioritized in determining the number of PDCCH candidates.</w:t>
      </w:r>
    </w:p>
    <w:p w14:paraId="5EC5F18F" w14:textId="68011C7F" w:rsidR="00D808B3" w:rsidRPr="001A0516" w:rsidRDefault="00295CE1" w:rsidP="001A0516">
      <w:pPr>
        <w:numPr>
          <w:ilvl w:val="0"/>
          <w:numId w:val="6"/>
        </w:numPr>
        <w:overflowPunct/>
        <w:autoSpaceDE/>
        <w:autoSpaceDN/>
        <w:adjustRightInd/>
        <w:spacing w:before="60" w:after="0"/>
        <w:ind w:left="288" w:hanging="288"/>
        <w:jc w:val="both"/>
        <w:textAlignment w:val="auto"/>
        <w:rPr>
          <w:lang w:eastAsia="x-none"/>
        </w:rPr>
      </w:pPr>
      <w:r w:rsidRPr="00F433E3">
        <w:rPr>
          <w:iCs/>
        </w:rPr>
        <w:t>The reference cell for SS set configuration can be different for the differe</w:t>
      </w:r>
      <w:r w:rsidRPr="00B020BE">
        <w:rPr>
          <w:iCs/>
        </w:rPr>
        <w:t>nt</w:t>
      </w:r>
      <w:r>
        <w:rPr>
          <w:lang w:eastAsia="x-none"/>
        </w:rPr>
        <w:t xml:space="preserve"> configurations of DCI format 0_X </w:t>
      </w:r>
      <w:r w:rsidR="00B020BE">
        <w:rPr>
          <w:lang w:eastAsia="x-none"/>
        </w:rPr>
        <w:t>or</w:t>
      </w:r>
      <w:r>
        <w:rPr>
          <w:lang w:eastAsia="x-none"/>
        </w:rPr>
        <w:t xml:space="preserve"> 1_X</w:t>
      </w:r>
      <w:r w:rsidR="00992A4F">
        <w:rPr>
          <w:lang w:eastAsia="x-none"/>
        </w:rPr>
        <w:t xml:space="preserve">. </w:t>
      </w:r>
    </w:p>
    <w:p w14:paraId="08B62658" w14:textId="77777777" w:rsidR="000A6286" w:rsidRPr="005C6D8D" w:rsidRDefault="000A6286" w:rsidP="000A6286">
      <w:pPr>
        <w:rPr>
          <w:lang w:val="en-GB" w:eastAsia="x-none"/>
        </w:rPr>
      </w:pPr>
    </w:p>
    <w:p w14:paraId="694804B2" w14:textId="44AEA3E0" w:rsidR="000A6286" w:rsidRDefault="000A6286" w:rsidP="00880FCF">
      <w:pPr>
        <w:overflowPunct/>
        <w:autoSpaceDE/>
        <w:autoSpaceDN/>
        <w:adjustRightInd/>
        <w:spacing w:before="60" w:after="0"/>
        <w:jc w:val="both"/>
        <w:textAlignment w:val="auto"/>
      </w:pPr>
      <w:r>
        <w:t xml:space="preserve">One more issue is how to determine the CCE index mapped by a </w:t>
      </w:r>
      <w:r w:rsidR="00446833">
        <w:t>SS</w:t>
      </w:r>
      <w:r>
        <w:t xml:space="preserve"> set of </w:t>
      </w:r>
      <w:r w:rsidR="00D54231">
        <w:t xml:space="preserve">a </w:t>
      </w:r>
      <w:r>
        <w:t xml:space="preserve">DCI format 0_X/1_X. </w:t>
      </w:r>
      <w:r w:rsidR="004D4A22">
        <w:rPr>
          <w:color w:val="000000"/>
          <w:lang w:eastAsia="ja-JP"/>
        </w:rPr>
        <w:t xml:space="preserve">Since </w:t>
      </w:r>
      <w:r w:rsidR="00A60757">
        <w:rPr>
          <w:color w:val="000000"/>
          <w:lang w:eastAsia="ja-JP"/>
        </w:rPr>
        <w:t>the</w:t>
      </w:r>
      <w:r w:rsidR="00575025">
        <w:rPr>
          <w:color w:val="000000"/>
          <w:lang w:eastAsia="ja-JP"/>
        </w:rPr>
        <w:t xml:space="preserve"> WA</w:t>
      </w:r>
      <w:r w:rsidR="004D4A22">
        <w:rPr>
          <w:color w:val="000000"/>
          <w:lang w:eastAsia="ja-JP"/>
        </w:rPr>
        <w:t xml:space="preserve"> </w:t>
      </w:r>
      <w:r w:rsidR="00A60757">
        <w:rPr>
          <w:color w:val="000000"/>
          <w:lang w:eastAsia="ja-JP"/>
        </w:rPr>
        <w:t xml:space="preserve">is </w:t>
      </w:r>
      <w:r w:rsidR="004D4A22">
        <w:rPr>
          <w:color w:val="000000"/>
          <w:lang w:eastAsia="ja-JP"/>
        </w:rPr>
        <w:t xml:space="preserve">that the search space of </w:t>
      </w:r>
      <w:r w:rsidR="00D54231">
        <w:rPr>
          <w:color w:val="000000"/>
          <w:lang w:eastAsia="ja-JP"/>
        </w:rPr>
        <w:t xml:space="preserve">the </w:t>
      </w:r>
      <w:r w:rsidR="004D4A22">
        <w:rPr>
          <w:color w:val="000000"/>
          <w:lang w:eastAsia="ja-JP"/>
        </w:rPr>
        <w:t xml:space="preserve">DCI format 0_X/1_X is configured on one cell of the set of cells, it is </w:t>
      </w:r>
      <w:r w:rsidR="00880FCF">
        <w:rPr>
          <w:color w:val="000000"/>
          <w:lang w:eastAsia="ja-JP"/>
        </w:rPr>
        <w:t xml:space="preserve">straightforward that one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t xml:space="preserve"> </w:t>
      </w:r>
      <w:r w:rsidR="00880FCF">
        <w:t xml:space="preserve">value </w:t>
      </w:r>
      <w:r>
        <w:t xml:space="preserve">can be configured </w:t>
      </w:r>
      <w:r w:rsidR="00137738">
        <w:t>to determine the start CCE index</w:t>
      </w:r>
      <w:r w:rsidR="00B66113">
        <w:t xml:space="preserve"> of the SS set</w:t>
      </w:r>
      <w:r w:rsidR="00103DC5">
        <w:t xml:space="preserve"> for the set of cells</w:t>
      </w:r>
      <w:r>
        <w:t xml:space="preserve">. </w:t>
      </w:r>
      <w:r w:rsidR="00D54231">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rsidR="00E1795F">
        <w:t xml:space="preserve"> </w:t>
      </w:r>
      <w:r w:rsidR="00D54231">
        <w:t>value can be configured to the reference cell for SS set configuration</w:t>
      </w:r>
      <w:r w:rsidR="000A1583">
        <w:t xml:space="preserve"> of the SS set</w:t>
      </w:r>
      <w:r w:rsidR="00D54231">
        <w:t xml:space="preserve">. </w:t>
      </w:r>
      <w:r>
        <w:t xml:space="preserve">The existing formula CCE mapping can be reused, i.e., </w:t>
      </w:r>
    </w:p>
    <w:p w14:paraId="0AE91A6D" w14:textId="77777777" w:rsidR="000A6286" w:rsidRDefault="00024D69" w:rsidP="000A6286">
      <w:pPr>
        <w:overflowPunct/>
        <w:autoSpaceDE/>
        <w:autoSpaceDN/>
        <w:adjustRightInd/>
        <w:spacing w:before="60" w:after="0"/>
        <w:jc w:val="center"/>
        <w:textAlignment w:val="auto"/>
      </w:pPr>
      <m:oMath>
        <m:r>
          <w:rPr>
            <w:rFonts w:ascii="Cambria Math" w:hAnsi="Cambria Math"/>
          </w:rPr>
          <w:lastRenderedPageBreak/>
          <m:t>L</m:t>
        </m:r>
        <m:r>
          <w:rPr>
            <w:rFonts w:ascii="Cambria Math" w:hAnsi="Cambria Math"/>
            <w:lang w:val="en-AU"/>
          </w:rPr>
          <m:t>⋅</m:t>
        </m:r>
        <m:d>
          <m:dPr>
            <m:begChr m:val="{"/>
            <m:endChr m:val="}"/>
            <m:ctrlPr>
              <w:rPr>
                <w:rFonts w:ascii="Cambria Math" w:hAnsi="Cambria Math"/>
                <w:i/>
                <w:sz w:val="24"/>
                <w:szCs w:val="24"/>
              </w:rPr>
            </m:ctrlPr>
          </m:d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Y</m:t>
                    </m:r>
                  </m:e>
                  <m:sub>
                    <m:r>
                      <w:rPr>
                        <w:rFonts w:ascii="Cambria Math" w:hAnsi="Cambria Math"/>
                      </w:rPr>
                      <m:t>p,</m:t>
                    </m:r>
                    <m:sSubSup>
                      <m:sSubSupPr>
                        <m:ctrlPr>
                          <w:rPr>
                            <w:rFonts w:ascii="Cambria Math" w:hAnsi="Cambria Math"/>
                            <w:i/>
                            <w:sz w:val="24"/>
                            <w:szCs w:val="24"/>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m</m:t>
                            </m:r>
                          </m:e>
                          <m:sub>
                            <m:sSub>
                              <m:sSubPr>
                                <m:ctrlPr>
                                  <w:rPr>
                                    <w:rFonts w:ascii="Cambria Math" w:hAnsi="Cambria Math"/>
                                    <w:i/>
                                    <w:sz w:val="24"/>
                                    <w:szCs w:val="24"/>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sz w:val="24"/>
                                <w:szCs w:val="24"/>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sz w:val="24"/>
                                    <w:szCs w:val="24"/>
                                  </w:rPr>
                                </m:ctrlPr>
                              </m:dPr>
                              <m:e>
                                <m:r>
                                  <w:rPr>
                                    <w:rFonts w:ascii="Cambria Math" w:hAnsi="Cambria Math"/>
                                  </w:rPr>
                                  <m:t>L</m:t>
                                </m:r>
                              </m:e>
                            </m:d>
                          </m:sup>
                        </m:sSubSup>
                      </m:den>
                    </m:f>
                  </m:e>
                </m:d>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sz w:val="24"/>
                    <w:szCs w:val="24"/>
                  </w:rPr>
                </m:ctrlPr>
              </m:dPr>
              <m:e>
                <m:f>
                  <m:fPr>
                    <m:type m:val="lin"/>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r w:rsidR="000A6286">
        <w:t>.</w:t>
      </w:r>
    </w:p>
    <w:p w14:paraId="49DC6C0D" w14:textId="0DAF2535" w:rsidR="00E1795F" w:rsidRDefault="000A1583" w:rsidP="001A0516">
      <w:pPr>
        <w:spacing w:before="240" w:after="0"/>
        <w:jc w:val="both"/>
        <w:rPr>
          <w:lang w:eastAsia="x-none"/>
        </w:rPr>
      </w:pPr>
      <w:r>
        <w:rPr>
          <w:lang w:eastAsia="x-none"/>
        </w:rPr>
        <w:t xml:space="preserve">Similar to the </w:t>
      </w:r>
      <w:r w:rsidR="00F24C87">
        <w:rPr>
          <w:lang w:eastAsia="x-none"/>
        </w:rPr>
        <w:t xml:space="preserve">separate reference cell for the multiple configurations of </w:t>
      </w:r>
      <w:r w:rsidR="001B69C6">
        <w:rPr>
          <w:lang w:eastAsia="x-none"/>
        </w:rPr>
        <w:t>DCI format 0_X/1_X</w:t>
      </w:r>
      <w:r w:rsidR="00104812">
        <w:rPr>
          <w:lang w:eastAsia="x-none"/>
        </w:rPr>
        <w:t xml:space="preserve">, </w:t>
      </w:r>
      <w:r w:rsidR="00E1795F">
        <w:rPr>
          <w:lang w:eastAsia="x-none"/>
        </w:rPr>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rsidR="00E1795F">
        <w:t xml:space="preserve"> </w:t>
      </w:r>
      <w:r w:rsidR="00E1795F">
        <w:rPr>
          <w:lang w:eastAsia="x-none"/>
        </w:rPr>
        <w:t>value can be</w:t>
      </w:r>
      <w:r>
        <w:rPr>
          <w:lang w:eastAsia="x-none"/>
        </w:rPr>
        <w:t xml:space="preserve"> separately </w:t>
      </w:r>
      <w:r w:rsidR="00104812">
        <w:rPr>
          <w:lang w:eastAsia="x-none"/>
        </w:rPr>
        <w:t>determined</w:t>
      </w:r>
      <w:r w:rsidR="00073838">
        <w:rPr>
          <w:lang w:eastAsia="x-none"/>
        </w:rPr>
        <w:t xml:space="preserve"> for</w:t>
      </w:r>
      <w:r>
        <w:rPr>
          <w:lang w:eastAsia="x-none"/>
        </w:rPr>
        <w:t xml:space="preserve"> each configuration of</w:t>
      </w:r>
      <w:r w:rsidR="00577B09">
        <w:rPr>
          <w:lang w:eastAsia="x-none"/>
        </w:rPr>
        <w:t xml:space="preserve"> the SS set of </w:t>
      </w:r>
      <w:r>
        <w:rPr>
          <w:lang w:eastAsia="x-none"/>
        </w:rPr>
        <w:t xml:space="preserve">DCI format 0_X and each configuration of DCI format 1_X. </w:t>
      </w:r>
    </w:p>
    <w:p w14:paraId="2BA78172" w14:textId="18FAF058" w:rsidR="000A6286" w:rsidRDefault="000A6286" w:rsidP="000A6286">
      <w:pPr>
        <w:spacing w:before="240" w:after="0"/>
        <w:jc w:val="both"/>
        <w:rPr>
          <w:b/>
        </w:rPr>
      </w:pPr>
      <w:r w:rsidRPr="009C2FDA">
        <w:rPr>
          <w:b/>
        </w:rPr>
        <w:t xml:space="preserve">Proposal </w:t>
      </w:r>
      <w:r w:rsidR="00BB47B9">
        <w:rPr>
          <w:b/>
        </w:rPr>
        <w:t xml:space="preserve">8 </w:t>
      </w:r>
    </w:p>
    <w:p w14:paraId="5EBDEB07" w14:textId="47CBDC11" w:rsidR="00103DC5" w:rsidRDefault="00103DC5" w:rsidP="00103DC5">
      <w:pPr>
        <w:numPr>
          <w:ilvl w:val="0"/>
          <w:numId w:val="6"/>
        </w:numPr>
        <w:overflowPunct/>
        <w:autoSpaceDE/>
        <w:autoSpaceDN/>
        <w:adjustRightInd/>
        <w:spacing w:before="60" w:after="0"/>
        <w:ind w:left="288" w:hanging="288"/>
        <w:jc w:val="both"/>
        <w:textAlignment w:val="auto"/>
        <w:rPr>
          <w:bCs/>
          <w:snapToGrid w:val="0"/>
          <w:kern w:val="2"/>
          <w:szCs w:val="22"/>
          <w:lang w:val="en-GB" w:eastAsia="zh-CN"/>
        </w:rPr>
      </w:pPr>
      <w:r>
        <w:rPr>
          <w:bCs/>
          <w:snapToGrid w:val="0"/>
          <w:kern w:val="2"/>
          <w:szCs w:val="22"/>
          <w:lang w:val="en-GB" w:eastAsia="zh-CN"/>
        </w:rPr>
        <w:t>O</w:t>
      </w:r>
      <w:r w:rsidRPr="001238AD">
        <w:rPr>
          <w:bCs/>
          <w:snapToGrid w:val="0"/>
          <w:kern w:val="2"/>
          <w:szCs w:val="22"/>
          <w:lang w:val="en-GB" w:eastAsia="zh-CN"/>
        </w:rPr>
        <w:t xml:space="preserve">ne </w:t>
      </w:r>
      <m:oMath>
        <m:sSub>
          <m:sSubPr>
            <m:ctrlPr>
              <w:rPr>
                <w:rFonts w:ascii="Cambria Math" w:hAnsi="Cambria Math"/>
                <w:bCs/>
                <w:snapToGrid w:val="0"/>
                <w:kern w:val="2"/>
                <w:szCs w:val="22"/>
                <w:lang w:val="en-GB" w:eastAsia="zh-CN"/>
              </w:rPr>
            </m:ctrlPr>
          </m:sSubPr>
          <m:e>
            <m:r>
              <w:rPr>
                <w:rFonts w:ascii="Cambria Math" w:hAnsi="Cambria Math"/>
                <w:snapToGrid w:val="0"/>
                <w:kern w:val="2"/>
                <w:szCs w:val="22"/>
                <w:lang w:val="en-GB" w:eastAsia="zh-CN"/>
              </w:rPr>
              <m:t>n</m:t>
            </m:r>
          </m:e>
          <m:sub>
            <m:r>
              <w:rPr>
                <w:rFonts w:ascii="Cambria Math" w:hAnsi="Cambria Math"/>
                <w:snapToGrid w:val="0"/>
                <w:kern w:val="2"/>
                <w:szCs w:val="22"/>
                <w:lang w:val="en-GB" w:eastAsia="zh-CN"/>
              </w:rPr>
              <m:t>CI</m:t>
            </m:r>
          </m:sub>
        </m:sSub>
      </m:oMath>
      <w:r w:rsidRPr="001238AD">
        <w:rPr>
          <w:bCs/>
          <w:snapToGrid w:val="0"/>
          <w:kern w:val="2"/>
          <w:szCs w:val="22"/>
          <w:lang w:val="en-GB" w:eastAsia="zh-CN"/>
        </w:rPr>
        <w:t xml:space="preserve"> value can be configured to determine the start CCE index of the SS set for the set of cells. </w:t>
      </w:r>
    </w:p>
    <w:p w14:paraId="75991C34" w14:textId="3E512AE2" w:rsidR="000A6286" w:rsidRPr="001A0516" w:rsidRDefault="00103DC5" w:rsidP="00103DC5">
      <w:pPr>
        <w:numPr>
          <w:ilvl w:val="0"/>
          <w:numId w:val="6"/>
        </w:numPr>
        <w:overflowPunct/>
        <w:autoSpaceDE/>
        <w:autoSpaceDN/>
        <w:adjustRightInd/>
        <w:spacing w:before="60" w:after="0"/>
        <w:ind w:left="288" w:hanging="288"/>
        <w:jc w:val="both"/>
        <w:textAlignment w:val="auto"/>
        <w:rPr>
          <w:bCs/>
        </w:rPr>
      </w:pPr>
      <w:r w:rsidRPr="001238AD">
        <w:rPr>
          <w:bCs/>
          <w:snapToGrid w:val="0"/>
          <w:kern w:val="2"/>
          <w:szCs w:val="22"/>
          <w:lang w:val="en-GB" w:eastAsia="zh-CN"/>
        </w:rPr>
        <w:t xml:space="preserve">The </w:t>
      </w:r>
      <m:oMath>
        <m:sSub>
          <m:sSubPr>
            <m:ctrlPr>
              <w:rPr>
                <w:rFonts w:ascii="Cambria Math" w:hAnsi="Cambria Math"/>
                <w:bCs/>
                <w:snapToGrid w:val="0"/>
                <w:kern w:val="2"/>
                <w:szCs w:val="22"/>
                <w:lang w:val="en-GB" w:eastAsia="zh-CN"/>
              </w:rPr>
            </m:ctrlPr>
          </m:sSubPr>
          <m:e>
            <m:r>
              <w:rPr>
                <w:rFonts w:ascii="Cambria Math" w:hAnsi="Cambria Math"/>
                <w:snapToGrid w:val="0"/>
                <w:kern w:val="2"/>
                <w:szCs w:val="22"/>
                <w:lang w:val="en-GB" w:eastAsia="zh-CN"/>
              </w:rPr>
              <m:t>n</m:t>
            </m:r>
          </m:e>
          <m:sub>
            <m:r>
              <w:rPr>
                <w:rFonts w:ascii="Cambria Math" w:hAnsi="Cambria Math"/>
                <w:snapToGrid w:val="0"/>
                <w:kern w:val="2"/>
                <w:szCs w:val="22"/>
                <w:lang w:val="en-GB" w:eastAsia="zh-CN"/>
              </w:rPr>
              <m:t>CI</m:t>
            </m:r>
          </m:sub>
        </m:sSub>
      </m:oMath>
      <w:r w:rsidRPr="001238AD">
        <w:rPr>
          <w:bCs/>
          <w:snapToGrid w:val="0"/>
          <w:kern w:val="2"/>
          <w:szCs w:val="22"/>
          <w:lang w:val="en-GB" w:eastAsia="zh-CN"/>
        </w:rPr>
        <w:t xml:space="preserve"> value can be configured to the reference cell for SS set configuration of the SS set. </w:t>
      </w:r>
    </w:p>
    <w:p w14:paraId="5E8D15EE" w14:textId="5F9BD949" w:rsidR="00103DC5" w:rsidRPr="008656A1" w:rsidRDefault="00103DC5" w:rsidP="001238AD">
      <w:pPr>
        <w:numPr>
          <w:ilvl w:val="0"/>
          <w:numId w:val="6"/>
        </w:numPr>
        <w:overflowPunct/>
        <w:autoSpaceDE/>
        <w:autoSpaceDN/>
        <w:adjustRightInd/>
        <w:spacing w:before="60" w:after="0"/>
        <w:ind w:left="288" w:hanging="288"/>
        <w:jc w:val="both"/>
        <w:textAlignment w:val="auto"/>
        <w:rPr>
          <w:bCs/>
        </w:rPr>
      </w:pPr>
      <w:r>
        <w:rPr>
          <w:lang w:eastAsia="x-none"/>
        </w:rPr>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t xml:space="preserve"> </w:t>
      </w:r>
      <w:r>
        <w:rPr>
          <w:lang w:eastAsia="x-none"/>
        </w:rPr>
        <w:t>value can be separately determined for each configuration of the SS set of DCI format 0_X or 1_X</w:t>
      </w:r>
    </w:p>
    <w:p w14:paraId="0DDBF094" w14:textId="77777777" w:rsidR="0041451D" w:rsidRDefault="0041451D" w:rsidP="000A6286">
      <w:pPr>
        <w:overflowPunct/>
        <w:autoSpaceDE/>
        <w:autoSpaceDN/>
        <w:adjustRightInd/>
        <w:spacing w:before="60" w:after="0"/>
        <w:ind w:left="1008"/>
        <w:jc w:val="both"/>
        <w:textAlignment w:val="auto"/>
        <w:rPr>
          <w:iCs/>
        </w:rPr>
      </w:pPr>
    </w:p>
    <w:p w14:paraId="4DE83714" w14:textId="2601BD40" w:rsidR="00F30141" w:rsidRDefault="00F23A67" w:rsidP="003E583E">
      <w:pPr>
        <w:pStyle w:val="Heading2"/>
      </w:pPr>
      <w:r w:rsidRPr="00E050F1">
        <w:t>DCI size budget</w:t>
      </w:r>
      <w:r w:rsidR="00E92D12">
        <w:t xml:space="preserve"> and BD/CCE handling</w:t>
      </w:r>
    </w:p>
    <w:p w14:paraId="6996644D" w14:textId="0565B345" w:rsidR="00344FED" w:rsidRDefault="00344FED" w:rsidP="00344FED">
      <w:pPr>
        <w:rPr>
          <w:color w:val="000000"/>
        </w:rPr>
      </w:pPr>
      <w:r>
        <w:rPr>
          <w:lang w:val="en-GB" w:eastAsia="x-none"/>
        </w:rPr>
        <w:t xml:space="preserve">In RAN1#110b-e meeting, </w:t>
      </w:r>
      <w:r w:rsidR="003A3D0C">
        <w:rPr>
          <w:lang w:val="en-GB" w:eastAsia="x-none"/>
        </w:rPr>
        <w:t>the following</w:t>
      </w:r>
      <w:r w:rsidR="00364892">
        <w:rPr>
          <w:lang w:val="en-GB" w:eastAsia="x-none"/>
        </w:rPr>
        <w:t xml:space="preserve"> </w:t>
      </w:r>
      <w:r w:rsidR="00575025">
        <w:rPr>
          <w:lang w:val="en-GB" w:eastAsia="x-none"/>
        </w:rPr>
        <w:t>WA</w:t>
      </w:r>
      <w:r>
        <w:rPr>
          <w:lang w:val="en-GB" w:eastAsia="x-none"/>
        </w:rPr>
        <w:t xml:space="preserve"> was </w:t>
      </w:r>
      <w:r w:rsidR="00F40941">
        <w:rPr>
          <w:lang w:eastAsia="x-none"/>
        </w:rPr>
        <w:t xml:space="preserve">made, i.e., </w:t>
      </w:r>
      <w:r>
        <w:rPr>
          <w:lang w:val="en-GB" w:eastAsia="x-none"/>
        </w:rPr>
        <w:t>f</w:t>
      </w:r>
      <w:r>
        <w:t>or a set of cells which is configured for multi-cell scheduling</w:t>
      </w:r>
      <w:r w:rsidR="007618D6">
        <w:t xml:space="preserve"> </w:t>
      </w:r>
      <w:r w:rsidR="007618D6">
        <w:fldChar w:fldCharType="begin"/>
      </w:r>
      <w:r w:rsidR="007618D6">
        <w:instrText xml:space="preserve"> REF _Ref117285167 \r \h </w:instrText>
      </w:r>
      <w:r w:rsidR="007618D6">
        <w:fldChar w:fldCharType="separate"/>
      </w:r>
      <w:r w:rsidR="00FE5AC2">
        <w:t>[1]</w:t>
      </w:r>
      <w:r w:rsidR="007618D6">
        <w:fldChar w:fldCharType="end"/>
      </w:r>
      <w:r>
        <w:rPr>
          <w:color w:val="000000"/>
        </w:rPr>
        <w:t xml:space="preserve">, </w:t>
      </w:r>
    </w:p>
    <w:p w14:paraId="2DC819F7" w14:textId="77777777" w:rsidR="00344FED" w:rsidRDefault="00344FED" w:rsidP="000E09FD">
      <w:pPr>
        <w:numPr>
          <w:ilvl w:val="0"/>
          <w:numId w:val="11"/>
        </w:numPr>
        <w:adjustRightInd/>
        <w:snapToGrid w:val="0"/>
        <w:spacing w:after="60"/>
      </w:pPr>
      <w:r>
        <w:t>Existing DCI size budget is maintained on each cell of the set of cells.</w:t>
      </w:r>
    </w:p>
    <w:p w14:paraId="7098D439" w14:textId="77777777" w:rsidR="00344FED" w:rsidRDefault="00344FED" w:rsidP="000E09FD">
      <w:pPr>
        <w:numPr>
          <w:ilvl w:val="0"/>
          <w:numId w:val="11"/>
        </w:numPr>
        <w:adjustRightInd/>
        <w:snapToGrid w:val="0"/>
        <w:spacing w:after="60"/>
        <w:rPr>
          <w:color w:val="000000"/>
        </w:rPr>
      </w:pPr>
      <w:r>
        <w:rPr>
          <w:color w:val="000000"/>
          <w:lang w:eastAsia="ja-JP"/>
        </w:rPr>
        <w:t>DCI size of DCI format 0_X/1_X is counted on one cell among the set of cells.</w:t>
      </w:r>
    </w:p>
    <w:p w14:paraId="32127117" w14:textId="77777777" w:rsidR="00344FED" w:rsidRDefault="00344FED" w:rsidP="000E09FD">
      <w:pPr>
        <w:numPr>
          <w:ilvl w:val="1"/>
          <w:numId w:val="11"/>
        </w:numPr>
        <w:adjustRightInd/>
        <w:snapToGrid w:val="0"/>
        <w:spacing w:after="60"/>
        <w:rPr>
          <w:color w:val="000000"/>
        </w:rPr>
      </w:pPr>
      <w:r>
        <w:rPr>
          <w:color w:val="000000"/>
        </w:rPr>
        <w:t>FFS which cell DCI size of the DCI format 0_X/1_X is counted on.</w:t>
      </w:r>
    </w:p>
    <w:p w14:paraId="4315FB80" w14:textId="77777777" w:rsidR="00A60757" w:rsidRDefault="00A60757" w:rsidP="000E09FD">
      <w:pPr>
        <w:numPr>
          <w:ilvl w:val="0"/>
          <w:numId w:val="11"/>
        </w:numPr>
        <w:adjustRightInd/>
        <w:snapToGrid w:val="0"/>
        <w:spacing w:after="60"/>
        <w:rPr>
          <w:color w:val="000000"/>
        </w:rPr>
      </w:pPr>
      <w:r>
        <w:rPr>
          <w:color w:val="000000"/>
          <w:lang w:eastAsia="ja-JP"/>
        </w:rPr>
        <w:t>BD/CCE of DCI format 0_X/1_X is counted on one cell among the set of cells.</w:t>
      </w:r>
    </w:p>
    <w:p w14:paraId="3D5E3F82" w14:textId="77777777" w:rsidR="00A60757" w:rsidRDefault="00A60757" w:rsidP="000E09FD">
      <w:pPr>
        <w:numPr>
          <w:ilvl w:val="1"/>
          <w:numId w:val="11"/>
        </w:numPr>
        <w:adjustRightInd/>
        <w:snapToGrid w:val="0"/>
        <w:spacing w:after="60"/>
        <w:rPr>
          <w:color w:val="000000"/>
        </w:rPr>
      </w:pPr>
      <w:r>
        <w:rPr>
          <w:color w:val="000000"/>
        </w:rPr>
        <w:t>FFS which cell BD/CCE of the DCI format 0_X/1_X is counted on.</w:t>
      </w:r>
    </w:p>
    <w:p w14:paraId="32A2BCE1" w14:textId="5A7DEFD5" w:rsidR="007C0817" w:rsidRDefault="000903C4" w:rsidP="009427B5">
      <w:pPr>
        <w:overflowPunct/>
        <w:autoSpaceDE/>
        <w:autoSpaceDN/>
        <w:adjustRightInd/>
        <w:spacing w:before="120" w:after="120"/>
        <w:jc w:val="both"/>
        <w:textAlignment w:val="auto"/>
        <w:rPr>
          <w:color w:val="000000"/>
          <w:lang w:eastAsia="ja-JP"/>
        </w:rPr>
      </w:pPr>
      <w:r>
        <w:rPr>
          <w:color w:val="000000"/>
          <w:lang w:eastAsia="ja-JP"/>
        </w:rPr>
        <w:t>In general</w:t>
      </w:r>
      <w:r w:rsidR="00274FAF">
        <w:rPr>
          <w:color w:val="000000"/>
          <w:lang w:eastAsia="ja-JP"/>
        </w:rPr>
        <w:t xml:space="preserve">, </w:t>
      </w:r>
      <w:r w:rsidR="004827D8">
        <w:rPr>
          <w:color w:val="000000"/>
          <w:lang w:eastAsia="ja-JP"/>
        </w:rPr>
        <w:t>the following</w:t>
      </w:r>
      <w:r w:rsidR="007C0817">
        <w:rPr>
          <w:color w:val="000000"/>
          <w:lang w:eastAsia="ja-JP"/>
        </w:rPr>
        <w:t xml:space="preserve"> options can be considered to determine the above one cell of the set of cells</w:t>
      </w:r>
      <w:r w:rsidR="00FA33A0">
        <w:rPr>
          <w:color w:val="000000"/>
          <w:lang w:eastAsia="ja-JP"/>
        </w:rPr>
        <w:t xml:space="preserve"> configured for multi-cell scheduling</w:t>
      </w:r>
      <w:r w:rsidR="007C0817">
        <w:rPr>
          <w:color w:val="000000"/>
          <w:lang w:eastAsia="ja-JP"/>
        </w:rPr>
        <w:t xml:space="preserve">. </w:t>
      </w:r>
    </w:p>
    <w:p w14:paraId="0C792738" w14:textId="678F1E14" w:rsidR="007C0817" w:rsidRDefault="00AA434C" w:rsidP="000E09FD">
      <w:pPr>
        <w:pStyle w:val="ListParagraph"/>
        <w:numPr>
          <w:ilvl w:val="0"/>
          <w:numId w:val="32"/>
        </w:numPr>
        <w:spacing w:after="60"/>
        <w:jc w:val="both"/>
        <w:rPr>
          <w:rFonts w:ascii="Times New Roman" w:hAnsi="Times New Roman"/>
          <w:color w:val="000000"/>
          <w:sz w:val="20"/>
          <w:szCs w:val="20"/>
          <w:lang w:eastAsia="ja-JP"/>
        </w:rPr>
      </w:pPr>
      <w:r w:rsidRPr="00150ED0">
        <w:rPr>
          <w:rFonts w:ascii="Times New Roman" w:hAnsi="Times New Roman"/>
          <w:color w:val="000000"/>
          <w:sz w:val="20"/>
          <w:szCs w:val="20"/>
          <w:lang w:eastAsia="ja-JP"/>
        </w:rPr>
        <w:t xml:space="preserve">Option 1: </w:t>
      </w:r>
      <w:r w:rsidR="000F67E8">
        <w:rPr>
          <w:rFonts w:ascii="Times New Roman" w:hAnsi="Times New Roman"/>
          <w:color w:val="000000"/>
          <w:sz w:val="20"/>
          <w:szCs w:val="20"/>
          <w:lang w:eastAsia="ja-JP"/>
        </w:rPr>
        <w:t xml:space="preserve">The one cell may be fixed to the scheduling cell. However, as discussed </w:t>
      </w:r>
      <w:r w:rsidR="003B4F35">
        <w:rPr>
          <w:rFonts w:ascii="Times New Roman" w:hAnsi="Times New Roman"/>
          <w:color w:val="000000"/>
          <w:sz w:val="20"/>
          <w:szCs w:val="20"/>
          <w:lang w:eastAsia="ja-JP"/>
        </w:rPr>
        <w:t>in SS set configuration</w:t>
      </w:r>
      <w:r w:rsidR="007F0387">
        <w:rPr>
          <w:rFonts w:ascii="Times New Roman" w:hAnsi="Times New Roman"/>
          <w:color w:val="000000"/>
          <w:sz w:val="20"/>
          <w:szCs w:val="20"/>
          <w:lang w:eastAsia="ja-JP"/>
        </w:rPr>
        <w:t>, th</w:t>
      </w:r>
      <w:r w:rsidR="003B4F35">
        <w:rPr>
          <w:rFonts w:ascii="Times New Roman" w:hAnsi="Times New Roman"/>
          <w:color w:val="000000"/>
          <w:sz w:val="20"/>
          <w:szCs w:val="20"/>
          <w:lang w:eastAsia="ja-JP"/>
        </w:rPr>
        <w:t xml:space="preserve">is option </w:t>
      </w:r>
      <w:r w:rsidR="0016416E">
        <w:rPr>
          <w:rFonts w:ascii="Times New Roman" w:hAnsi="Times New Roman"/>
          <w:color w:val="000000"/>
          <w:sz w:val="20"/>
          <w:szCs w:val="20"/>
          <w:lang w:eastAsia="ja-JP"/>
        </w:rPr>
        <w:t>is not a full solution since the scheduling cell may not be a cell of the set of cells</w:t>
      </w:r>
    </w:p>
    <w:p w14:paraId="6C3F3647" w14:textId="4E92D0A6" w:rsidR="00FA33A0" w:rsidRDefault="00FA33A0" w:rsidP="000E09FD">
      <w:pPr>
        <w:pStyle w:val="ListParagraph"/>
        <w:numPr>
          <w:ilvl w:val="0"/>
          <w:numId w:val="32"/>
        </w:numPr>
        <w:spacing w:after="60"/>
        <w:jc w:val="both"/>
        <w:rPr>
          <w:rFonts w:ascii="Times New Roman" w:hAnsi="Times New Roman"/>
          <w:color w:val="000000"/>
          <w:sz w:val="20"/>
          <w:szCs w:val="20"/>
          <w:lang w:eastAsia="ja-JP"/>
        </w:rPr>
      </w:pPr>
      <w:r>
        <w:rPr>
          <w:rFonts w:ascii="Times New Roman" w:hAnsi="Times New Roman"/>
          <w:color w:val="000000"/>
          <w:sz w:val="20"/>
          <w:szCs w:val="20"/>
          <w:lang w:eastAsia="ja-JP"/>
        </w:rPr>
        <w:t xml:space="preserve">Option 2: </w:t>
      </w:r>
      <w:r w:rsidR="00A334AC">
        <w:rPr>
          <w:rFonts w:ascii="Times New Roman" w:hAnsi="Times New Roman"/>
          <w:color w:val="000000"/>
          <w:sz w:val="20"/>
          <w:szCs w:val="20"/>
          <w:lang w:eastAsia="ja-JP"/>
        </w:rPr>
        <w:t xml:space="preserve">The one cell may be separately configured in the set of cells. This option </w:t>
      </w:r>
      <w:r w:rsidR="00A3358E">
        <w:rPr>
          <w:rFonts w:ascii="Times New Roman" w:hAnsi="Times New Roman"/>
          <w:color w:val="000000"/>
          <w:sz w:val="20"/>
          <w:szCs w:val="20"/>
          <w:lang w:eastAsia="ja-JP"/>
        </w:rPr>
        <w:t xml:space="preserve">may </w:t>
      </w:r>
      <w:r w:rsidR="00A334AC">
        <w:rPr>
          <w:rFonts w:ascii="Times New Roman" w:hAnsi="Times New Roman"/>
          <w:color w:val="000000"/>
          <w:sz w:val="20"/>
          <w:szCs w:val="20"/>
          <w:lang w:eastAsia="ja-JP"/>
        </w:rPr>
        <w:t xml:space="preserve">enable </w:t>
      </w:r>
      <w:r w:rsidR="00A3358E">
        <w:rPr>
          <w:rFonts w:ascii="Times New Roman" w:hAnsi="Times New Roman"/>
          <w:color w:val="000000"/>
          <w:sz w:val="20"/>
          <w:szCs w:val="20"/>
          <w:lang w:eastAsia="ja-JP"/>
        </w:rPr>
        <w:t>full</w:t>
      </w:r>
      <w:r w:rsidR="00A334AC">
        <w:rPr>
          <w:rFonts w:ascii="Times New Roman" w:hAnsi="Times New Roman"/>
          <w:color w:val="000000"/>
          <w:sz w:val="20"/>
          <w:szCs w:val="20"/>
          <w:lang w:eastAsia="ja-JP"/>
        </w:rPr>
        <w:t xml:space="preserve"> flexibility</w:t>
      </w:r>
      <w:r w:rsidR="00A3358E">
        <w:rPr>
          <w:rFonts w:ascii="Times New Roman" w:hAnsi="Times New Roman"/>
          <w:color w:val="000000"/>
          <w:sz w:val="20"/>
          <w:szCs w:val="20"/>
          <w:lang w:eastAsia="ja-JP"/>
        </w:rPr>
        <w:t xml:space="preserve"> for mul</w:t>
      </w:r>
      <w:r w:rsidR="006D3545">
        <w:rPr>
          <w:rFonts w:ascii="Times New Roman" w:hAnsi="Times New Roman"/>
          <w:color w:val="000000"/>
          <w:sz w:val="20"/>
          <w:szCs w:val="20"/>
          <w:lang w:eastAsia="ja-JP"/>
        </w:rPr>
        <w:t>ti</w:t>
      </w:r>
      <w:r w:rsidR="00A3358E">
        <w:rPr>
          <w:rFonts w:ascii="Times New Roman" w:hAnsi="Times New Roman"/>
          <w:color w:val="000000"/>
          <w:sz w:val="20"/>
          <w:szCs w:val="20"/>
          <w:lang w:eastAsia="ja-JP"/>
        </w:rPr>
        <w:t>-cell scheduling</w:t>
      </w:r>
      <w:r w:rsidR="004C30D8">
        <w:rPr>
          <w:rFonts w:ascii="Times New Roman" w:hAnsi="Times New Roman"/>
          <w:color w:val="000000"/>
          <w:sz w:val="20"/>
          <w:szCs w:val="20"/>
          <w:lang w:eastAsia="ja-JP"/>
        </w:rPr>
        <w:t>. H</w:t>
      </w:r>
      <w:r w:rsidR="00A334AC">
        <w:rPr>
          <w:rFonts w:ascii="Times New Roman" w:hAnsi="Times New Roman"/>
          <w:color w:val="000000"/>
          <w:sz w:val="20"/>
          <w:szCs w:val="20"/>
          <w:lang w:eastAsia="ja-JP"/>
        </w:rPr>
        <w:t xml:space="preserve">owever, it requires </w:t>
      </w:r>
      <w:r w:rsidR="00E13BDD">
        <w:rPr>
          <w:rFonts w:ascii="Times New Roman" w:hAnsi="Times New Roman"/>
          <w:color w:val="000000"/>
          <w:sz w:val="20"/>
          <w:szCs w:val="20"/>
          <w:lang w:eastAsia="ja-JP"/>
        </w:rPr>
        <w:t>additional signaling</w:t>
      </w:r>
      <w:r w:rsidR="00067F1D">
        <w:rPr>
          <w:rFonts w:ascii="Times New Roman" w:hAnsi="Times New Roman"/>
          <w:color w:val="000000"/>
          <w:sz w:val="20"/>
          <w:szCs w:val="20"/>
          <w:lang w:eastAsia="ja-JP"/>
        </w:rPr>
        <w:t xml:space="preserve"> on the configuration of the cell for DCI size </w:t>
      </w:r>
      <w:r w:rsidR="00791F98">
        <w:rPr>
          <w:rFonts w:ascii="Times New Roman" w:hAnsi="Times New Roman"/>
          <w:color w:val="000000"/>
          <w:sz w:val="20"/>
          <w:szCs w:val="20"/>
          <w:lang w:eastAsia="ja-JP"/>
        </w:rPr>
        <w:t xml:space="preserve">budget </w:t>
      </w:r>
      <w:r w:rsidR="00067F1D">
        <w:rPr>
          <w:rFonts w:ascii="Times New Roman" w:hAnsi="Times New Roman"/>
          <w:color w:val="000000"/>
          <w:sz w:val="20"/>
          <w:szCs w:val="20"/>
          <w:lang w:eastAsia="ja-JP"/>
        </w:rPr>
        <w:t xml:space="preserve">and BD/CCE </w:t>
      </w:r>
      <w:r w:rsidR="00791F98">
        <w:rPr>
          <w:rFonts w:ascii="Times New Roman" w:hAnsi="Times New Roman"/>
          <w:color w:val="000000"/>
          <w:sz w:val="20"/>
          <w:szCs w:val="20"/>
          <w:lang w:eastAsia="ja-JP"/>
        </w:rPr>
        <w:t>alignment</w:t>
      </w:r>
      <w:r w:rsidR="00E13BDD">
        <w:rPr>
          <w:rFonts w:ascii="Times New Roman" w:hAnsi="Times New Roman"/>
          <w:color w:val="000000"/>
          <w:sz w:val="20"/>
          <w:szCs w:val="20"/>
          <w:lang w:eastAsia="ja-JP"/>
        </w:rPr>
        <w:t xml:space="preserve">. </w:t>
      </w:r>
    </w:p>
    <w:p w14:paraId="522446D1" w14:textId="194D8873" w:rsidR="004C384B" w:rsidRDefault="00E13BDD" w:rsidP="000E09FD">
      <w:pPr>
        <w:pStyle w:val="ListParagraph"/>
        <w:numPr>
          <w:ilvl w:val="0"/>
          <w:numId w:val="32"/>
        </w:numPr>
        <w:spacing w:after="60"/>
        <w:jc w:val="both"/>
        <w:rPr>
          <w:rFonts w:ascii="Times New Roman" w:hAnsi="Times New Roman"/>
          <w:color w:val="000000"/>
          <w:sz w:val="20"/>
          <w:szCs w:val="20"/>
          <w:lang w:eastAsia="ja-JP"/>
        </w:rPr>
      </w:pPr>
      <w:r>
        <w:rPr>
          <w:rFonts w:ascii="Times New Roman" w:hAnsi="Times New Roman"/>
          <w:color w:val="000000"/>
          <w:sz w:val="20"/>
          <w:szCs w:val="20"/>
          <w:lang w:eastAsia="ja-JP"/>
        </w:rPr>
        <w:t xml:space="preserve">Option 3: The one cell can be the </w:t>
      </w:r>
      <w:r w:rsidRPr="00E13BDD">
        <w:rPr>
          <w:rFonts w:ascii="Times New Roman" w:hAnsi="Times New Roman"/>
          <w:color w:val="000000"/>
          <w:sz w:val="20"/>
          <w:szCs w:val="20"/>
          <w:lang w:eastAsia="ja-JP"/>
        </w:rPr>
        <w:t xml:space="preserve">reference cell </w:t>
      </w:r>
      <w:r>
        <w:rPr>
          <w:rFonts w:ascii="Times New Roman" w:hAnsi="Times New Roman"/>
          <w:color w:val="000000"/>
          <w:sz w:val="20"/>
          <w:szCs w:val="20"/>
          <w:lang w:eastAsia="ja-JP"/>
        </w:rPr>
        <w:t xml:space="preserve">for the SS set </w:t>
      </w:r>
      <w:r w:rsidR="001A2288">
        <w:rPr>
          <w:rFonts w:ascii="Times New Roman" w:hAnsi="Times New Roman"/>
          <w:color w:val="000000"/>
          <w:sz w:val="20"/>
          <w:szCs w:val="20"/>
          <w:lang w:eastAsia="ja-JP"/>
        </w:rPr>
        <w:t xml:space="preserve">configuration </w:t>
      </w:r>
      <w:r>
        <w:rPr>
          <w:rFonts w:ascii="Times New Roman" w:hAnsi="Times New Roman"/>
          <w:color w:val="000000"/>
          <w:sz w:val="20"/>
          <w:szCs w:val="20"/>
          <w:lang w:eastAsia="ja-JP"/>
        </w:rPr>
        <w:t>of t</w:t>
      </w:r>
      <w:r w:rsidR="004C384B">
        <w:rPr>
          <w:rFonts w:ascii="Times New Roman" w:hAnsi="Times New Roman"/>
          <w:color w:val="000000"/>
          <w:sz w:val="20"/>
          <w:szCs w:val="20"/>
          <w:lang w:eastAsia="ja-JP"/>
        </w:rPr>
        <w:t xml:space="preserve">he DCI format </w:t>
      </w:r>
      <w:r w:rsidR="004C30D8">
        <w:rPr>
          <w:rFonts w:ascii="Times New Roman" w:hAnsi="Times New Roman"/>
          <w:color w:val="000000"/>
          <w:sz w:val="20"/>
          <w:szCs w:val="20"/>
          <w:lang w:eastAsia="ja-JP"/>
        </w:rPr>
        <w:t xml:space="preserve">as discussed above. </w:t>
      </w:r>
      <w:r w:rsidR="003367E4">
        <w:rPr>
          <w:rFonts w:ascii="Times New Roman" w:hAnsi="Times New Roman"/>
          <w:color w:val="000000"/>
          <w:sz w:val="20"/>
          <w:szCs w:val="20"/>
          <w:lang w:eastAsia="ja-JP"/>
        </w:rPr>
        <w:t xml:space="preserve">This option allows flexible control of the one cell for </w:t>
      </w:r>
      <w:r w:rsidR="00AF58D3">
        <w:rPr>
          <w:rFonts w:ascii="Times New Roman" w:hAnsi="Times New Roman"/>
          <w:color w:val="000000"/>
          <w:sz w:val="20"/>
          <w:szCs w:val="20"/>
          <w:lang w:eastAsia="ja-JP"/>
        </w:rPr>
        <w:t xml:space="preserve">both </w:t>
      </w:r>
      <w:r w:rsidR="003367E4">
        <w:rPr>
          <w:rFonts w:ascii="Times New Roman" w:hAnsi="Times New Roman"/>
          <w:color w:val="000000"/>
          <w:sz w:val="20"/>
          <w:szCs w:val="20"/>
          <w:lang w:eastAsia="ja-JP"/>
        </w:rPr>
        <w:t xml:space="preserve">DCI size and BD/CCE counting. Meanwhile, it </w:t>
      </w:r>
      <w:r w:rsidR="003E6093">
        <w:rPr>
          <w:rFonts w:ascii="Times New Roman" w:hAnsi="Times New Roman"/>
          <w:color w:val="000000"/>
          <w:sz w:val="20"/>
          <w:szCs w:val="20"/>
          <w:lang w:eastAsia="ja-JP"/>
        </w:rPr>
        <w:t>can also</w:t>
      </w:r>
      <w:r w:rsidR="003367E4">
        <w:rPr>
          <w:rFonts w:ascii="Times New Roman" w:hAnsi="Times New Roman"/>
          <w:color w:val="000000"/>
          <w:sz w:val="20"/>
          <w:szCs w:val="20"/>
          <w:lang w:eastAsia="ja-JP"/>
        </w:rPr>
        <w:t xml:space="preserve"> enable </w:t>
      </w:r>
      <w:r w:rsidR="00780334">
        <w:rPr>
          <w:rFonts w:ascii="Times New Roman" w:hAnsi="Times New Roman"/>
          <w:color w:val="000000"/>
          <w:sz w:val="20"/>
          <w:szCs w:val="20"/>
          <w:lang w:eastAsia="ja-JP"/>
        </w:rPr>
        <w:t>a</w:t>
      </w:r>
      <w:r w:rsidR="003367E4">
        <w:rPr>
          <w:rFonts w:ascii="Times New Roman" w:hAnsi="Times New Roman"/>
          <w:color w:val="000000"/>
          <w:sz w:val="20"/>
          <w:szCs w:val="20"/>
          <w:lang w:eastAsia="ja-JP"/>
        </w:rPr>
        <w:t xml:space="preserve"> unified </w:t>
      </w:r>
      <w:r w:rsidR="00C927CE">
        <w:rPr>
          <w:rFonts w:ascii="Times New Roman" w:hAnsi="Times New Roman"/>
          <w:color w:val="000000"/>
          <w:sz w:val="20"/>
          <w:szCs w:val="20"/>
          <w:lang w:eastAsia="ja-JP"/>
        </w:rPr>
        <w:t xml:space="preserve">solution for the different operations. </w:t>
      </w:r>
    </w:p>
    <w:p w14:paraId="44547736" w14:textId="46F3ACDD" w:rsidR="000903C4" w:rsidRPr="000903C4" w:rsidRDefault="000B2DC9" w:rsidP="000903C4">
      <w:pPr>
        <w:spacing w:after="60"/>
        <w:jc w:val="both"/>
        <w:rPr>
          <w:color w:val="000000"/>
          <w:lang w:eastAsia="ja-JP"/>
        </w:rPr>
      </w:pPr>
      <w:r>
        <w:rPr>
          <w:color w:val="000000"/>
          <w:lang w:eastAsia="ja-JP"/>
        </w:rPr>
        <w:t xml:space="preserve">Based on the discussions above, in our view, Option </w:t>
      </w:r>
      <w:r w:rsidR="000F72DA">
        <w:rPr>
          <w:color w:val="000000"/>
          <w:lang w:eastAsia="ja-JP"/>
        </w:rPr>
        <w:t xml:space="preserve">3, i.e., </w:t>
      </w:r>
      <w:r w:rsidR="00D16EEF">
        <w:rPr>
          <w:color w:val="000000"/>
          <w:lang w:eastAsia="ja-JP"/>
        </w:rPr>
        <w:t xml:space="preserve">both DCI size budget and BD/CCE of </w:t>
      </w:r>
      <w:r w:rsidR="00C11C6D">
        <w:rPr>
          <w:color w:val="000000"/>
          <w:lang w:eastAsia="ja-JP"/>
        </w:rPr>
        <w:t xml:space="preserve">DCI format 0_X/1_X is counted to the </w:t>
      </w:r>
      <w:r w:rsidR="00C11C6D" w:rsidRPr="00E13BDD">
        <w:rPr>
          <w:color w:val="000000"/>
          <w:lang w:eastAsia="ja-JP"/>
        </w:rPr>
        <w:t xml:space="preserve">reference cell </w:t>
      </w:r>
      <w:r w:rsidR="00C11C6D">
        <w:rPr>
          <w:color w:val="000000"/>
          <w:lang w:eastAsia="ja-JP"/>
        </w:rPr>
        <w:t>for the SS set configuration of the DCI format</w:t>
      </w:r>
      <w:r w:rsidR="00E350C8">
        <w:rPr>
          <w:color w:val="000000"/>
          <w:lang w:eastAsia="ja-JP"/>
        </w:rPr>
        <w:t xml:space="preserve">. </w:t>
      </w:r>
    </w:p>
    <w:p w14:paraId="43336A6A" w14:textId="6A97DF13" w:rsidR="00A461AD" w:rsidRDefault="00A461AD" w:rsidP="00A461AD">
      <w:pPr>
        <w:spacing w:before="240" w:after="0"/>
        <w:jc w:val="both"/>
        <w:rPr>
          <w:b/>
        </w:rPr>
      </w:pPr>
      <w:r w:rsidRPr="009C2FDA">
        <w:rPr>
          <w:b/>
        </w:rPr>
        <w:t xml:space="preserve">Proposal </w:t>
      </w:r>
      <w:r w:rsidR="0073237C">
        <w:rPr>
          <w:b/>
        </w:rPr>
        <w:t xml:space="preserve">9 </w:t>
      </w:r>
    </w:p>
    <w:p w14:paraId="2E255BA7" w14:textId="7E17A068" w:rsidR="000A0296" w:rsidRPr="00150ED0" w:rsidRDefault="000A0296" w:rsidP="00A461AD">
      <w:pPr>
        <w:numPr>
          <w:ilvl w:val="0"/>
          <w:numId w:val="6"/>
        </w:numPr>
        <w:overflowPunct/>
        <w:autoSpaceDE/>
        <w:autoSpaceDN/>
        <w:adjustRightInd/>
        <w:spacing w:before="60" w:after="0"/>
        <w:ind w:left="288" w:hanging="288"/>
        <w:jc w:val="both"/>
        <w:textAlignment w:val="auto"/>
        <w:rPr>
          <w:bCs/>
          <w:snapToGrid w:val="0"/>
          <w:kern w:val="2"/>
          <w:szCs w:val="22"/>
          <w:lang w:val="en-GB" w:eastAsia="zh-CN"/>
        </w:rPr>
      </w:pPr>
      <w:r>
        <w:rPr>
          <w:color w:val="000000"/>
          <w:lang w:eastAsia="ja-JP"/>
        </w:rPr>
        <w:t xml:space="preserve">The </w:t>
      </w:r>
      <w:r w:rsidR="00A461AD">
        <w:rPr>
          <w:color w:val="000000"/>
          <w:lang w:eastAsia="ja-JP"/>
        </w:rPr>
        <w:t xml:space="preserve">DCI size of DCI format 0_X/1_X is counted </w:t>
      </w:r>
      <w:r>
        <w:rPr>
          <w:color w:val="000000"/>
          <w:lang w:eastAsia="ja-JP"/>
        </w:rPr>
        <w:t xml:space="preserve">to the </w:t>
      </w:r>
      <w:r w:rsidRPr="00E13BDD">
        <w:rPr>
          <w:color w:val="000000"/>
          <w:lang w:eastAsia="ja-JP"/>
        </w:rPr>
        <w:t xml:space="preserve">reference cell </w:t>
      </w:r>
      <w:r>
        <w:rPr>
          <w:color w:val="000000"/>
          <w:lang w:eastAsia="ja-JP"/>
        </w:rPr>
        <w:t>for the SS set configuration of the DCI format</w:t>
      </w:r>
    </w:p>
    <w:p w14:paraId="12D4020C" w14:textId="123B28B5" w:rsidR="000A0296" w:rsidRPr="00672065" w:rsidRDefault="000A0296" w:rsidP="000A0296">
      <w:pPr>
        <w:numPr>
          <w:ilvl w:val="0"/>
          <w:numId w:val="6"/>
        </w:numPr>
        <w:overflowPunct/>
        <w:autoSpaceDE/>
        <w:autoSpaceDN/>
        <w:adjustRightInd/>
        <w:spacing w:before="60" w:after="0"/>
        <w:ind w:left="288" w:hanging="288"/>
        <w:jc w:val="both"/>
        <w:textAlignment w:val="auto"/>
        <w:rPr>
          <w:bCs/>
          <w:snapToGrid w:val="0"/>
          <w:kern w:val="2"/>
          <w:szCs w:val="22"/>
          <w:lang w:val="en-GB" w:eastAsia="zh-CN"/>
        </w:rPr>
      </w:pPr>
      <w:r>
        <w:rPr>
          <w:color w:val="000000"/>
          <w:lang w:eastAsia="ja-JP"/>
        </w:rPr>
        <w:t xml:space="preserve">The BD/CCE of DCI format 0_X/1_X is counted to the </w:t>
      </w:r>
      <w:r w:rsidRPr="00E13BDD">
        <w:rPr>
          <w:color w:val="000000"/>
          <w:lang w:eastAsia="ja-JP"/>
        </w:rPr>
        <w:t xml:space="preserve">reference cell </w:t>
      </w:r>
      <w:r>
        <w:rPr>
          <w:color w:val="000000"/>
          <w:lang w:eastAsia="ja-JP"/>
        </w:rPr>
        <w:t>for the SS set configuration of the DCI format</w:t>
      </w:r>
    </w:p>
    <w:p w14:paraId="0BDABD04" w14:textId="77777777" w:rsidR="00C47776" w:rsidRDefault="00C47776" w:rsidP="00114F47">
      <w:pPr>
        <w:spacing w:before="120" w:after="0"/>
        <w:jc w:val="both"/>
        <w:rPr>
          <w:bCs/>
          <w:lang w:val="en-GB"/>
        </w:rPr>
      </w:pPr>
    </w:p>
    <w:p w14:paraId="77DBDBA2" w14:textId="3C274B80" w:rsidR="004A60F1" w:rsidRDefault="00B6509F" w:rsidP="0030259B">
      <w:pPr>
        <w:spacing w:before="120" w:after="120"/>
        <w:jc w:val="both"/>
        <w:rPr>
          <w:bCs/>
        </w:rPr>
      </w:pPr>
      <w:r>
        <w:rPr>
          <w:bCs/>
          <w:lang w:val="en-GB"/>
        </w:rPr>
        <w:t xml:space="preserve">For a cell to which the DCI size of DCI format 0_X/1_X is counted, DCI size alignment may </w:t>
      </w:r>
      <w:r w:rsidR="002B4C23">
        <w:rPr>
          <w:bCs/>
          <w:lang w:val="en-GB"/>
        </w:rPr>
        <w:t xml:space="preserve">be necessary considering the </w:t>
      </w:r>
      <w:r w:rsidR="00CA51D4">
        <w:rPr>
          <w:bCs/>
          <w:lang w:val="en-GB"/>
        </w:rPr>
        <w:t xml:space="preserve">additional </w:t>
      </w:r>
      <w:r w:rsidR="002B4C23">
        <w:rPr>
          <w:bCs/>
          <w:lang w:val="en-GB"/>
        </w:rPr>
        <w:t xml:space="preserve">DCI size(s) of DCI format 0_X/1_X. </w:t>
      </w:r>
      <w:r w:rsidR="007F17E6">
        <w:rPr>
          <w:bCs/>
          <w:lang w:val="en-GB"/>
        </w:rPr>
        <w:t xml:space="preserve">gNB may configure </w:t>
      </w:r>
      <w:r w:rsidR="00637DB9">
        <w:rPr>
          <w:bCs/>
          <w:lang w:val="en-GB"/>
        </w:rPr>
        <w:t>counting</w:t>
      </w:r>
      <w:r w:rsidR="006E07BE">
        <w:rPr>
          <w:bCs/>
          <w:lang w:val="en-GB"/>
        </w:rPr>
        <w:t xml:space="preserve"> one of </w:t>
      </w:r>
      <w:r w:rsidR="00DC2DF2">
        <w:rPr>
          <w:bCs/>
          <w:lang w:val="en-GB"/>
        </w:rPr>
        <w:t>or both</w:t>
      </w:r>
      <w:r w:rsidR="006E07BE">
        <w:rPr>
          <w:bCs/>
          <w:lang w:val="en-GB"/>
        </w:rPr>
        <w:t xml:space="preserve"> </w:t>
      </w:r>
      <w:r w:rsidR="00637DB9">
        <w:rPr>
          <w:bCs/>
          <w:lang w:val="en-GB"/>
        </w:rPr>
        <w:t>of</w:t>
      </w:r>
      <w:r w:rsidR="006E07BE">
        <w:rPr>
          <w:bCs/>
          <w:lang w:val="en-GB"/>
        </w:rPr>
        <w:t xml:space="preserve"> the DCI sizes of</w:t>
      </w:r>
      <w:r w:rsidR="00B91A9A">
        <w:rPr>
          <w:bCs/>
        </w:rPr>
        <w:t xml:space="preserve"> </w:t>
      </w:r>
      <w:r w:rsidR="006E07BE">
        <w:rPr>
          <w:bCs/>
        </w:rPr>
        <w:t>the</w:t>
      </w:r>
      <w:r w:rsidR="00B91A9A">
        <w:rPr>
          <w:bCs/>
        </w:rPr>
        <w:t xml:space="preserve"> DCI format 0_X and </w:t>
      </w:r>
      <w:r w:rsidR="00E077B6">
        <w:rPr>
          <w:bCs/>
        </w:rPr>
        <w:t xml:space="preserve">1_X to a cell. </w:t>
      </w:r>
      <w:r w:rsidR="002440E4">
        <w:rPr>
          <w:bCs/>
        </w:rPr>
        <w:t>If the total number of DCI sizes</w:t>
      </w:r>
      <w:r w:rsidR="008F2B46">
        <w:rPr>
          <w:bCs/>
        </w:rPr>
        <w:t xml:space="preserve"> for the cell</w:t>
      </w:r>
      <w:r w:rsidR="002440E4">
        <w:rPr>
          <w:bCs/>
        </w:rPr>
        <w:t xml:space="preserve"> exceed</w:t>
      </w:r>
      <w:r w:rsidR="00BE34D1">
        <w:rPr>
          <w:bCs/>
        </w:rPr>
        <w:t>s</w:t>
      </w:r>
      <w:r w:rsidR="002440E4">
        <w:rPr>
          <w:bCs/>
        </w:rPr>
        <w:t xml:space="preserve"> the existing DCI size budget per cell</w:t>
      </w:r>
      <w:r w:rsidR="004A60F1">
        <w:rPr>
          <w:bCs/>
        </w:rPr>
        <w:t xml:space="preserve">, two options can be considered. </w:t>
      </w:r>
    </w:p>
    <w:p w14:paraId="14DACC7A" w14:textId="3DF1DF74" w:rsidR="00E9405C" w:rsidRDefault="004A60F1" w:rsidP="0030259B">
      <w:pPr>
        <w:pStyle w:val="ListParagraph"/>
        <w:numPr>
          <w:ilvl w:val="0"/>
          <w:numId w:val="32"/>
        </w:numPr>
        <w:spacing w:after="60"/>
        <w:jc w:val="both"/>
        <w:rPr>
          <w:rFonts w:ascii="Times New Roman" w:hAnsi="Times New Roman"/>
          <w:bCs/>
          <w:sz w:val="20"/>
          <w:szCs w:val="20"/>
        </w:rPr>
      </w:pPr>
      <w:r w:rsidRPr="009F02CC">
        <w:rPr>
          <w:rFonts w:ascii="Times New Roman" w:hAnsi="Times New Roman"/>
          <w:color w:val="000000"/>
          <w:sz w:val="20"/>
          <w:szCs w:val="20"/>
          <w:lang w:eastAsia="ja-JP"/>
        </w:rPr>
        <w:t>Option</w:t>
      </w:r>
      <w:r w:rsidRPr="009F02CC">
        <w:rPr>
          <w:rFonts w:ascii="Times New Roman" w:hAnsi="Times New Roman"/>
          <w:bCs/>
          <w:sz w:val="20"/>
          <w:szCs w:val="20"/>
        </w:rPr>
        <w:t xml:space="preserve"> 1: </w:t>
      </w:r>
      <w:r w:rsidR="007D5D85">
        <w:rPr>
          <w:rFonts w:ascii="Times New Roman" w:hAnsi="Times New Roman"/>
          <w:bCs/>
          <w:sz w:val="20"/>
          <w:szCs w:val="20"/>
        </w:rPr>
        <w:t xml:space="preserve">UE </w:t>
      </w:r>
      <w:r w:rsidR="00FA3BFA">
        <w:rPr>
          <w:rFonts w:ascii="Times New Roman" w:hAnsi="Times New Roman"/>
          <w:bCs/>
          <w:sz w:val="20"/>
          <w:szCs w:val="20"/>
        </w:rPr>
        <w:t xml:space="preserve">can perform </w:t>
      </w:r>
      <w:r w:rsidR="00E9405C">
        <w:rPr>
          <w:rFonts w:ascii="Times New Roman" w:hAnsi="Times New Roman"/>
          <w:bCs/>
          <w:sz w:val="20"/>
          <w:szCs w:val="20"/>
        </w:rPr>
        <w:t xml:space="preserve">size alignment </w:t>
      </w:r>
      <w:r w:rsidR="008F2B46" w:rsidRPr="009F02CC">
        <w:rPr>
          <w:rFonts w:ascii="Times New Roman" w:hAnsi="Times New Roman"/>
          <w:bCs/>
          <w:sz w:val="20"/>
          <w:szCs w:val="20"/>
        </w:rPr>
        <w:t xml:space="preserve">for the cell </w:t>
      </w:r>
      <w:r w:rsidR="00E9405C">
        <w:rPr>
          <w:rFonts w:ascii="Times New Roman" w:hAnsi="Times New Roman"/>
          <w:bCs/>
          <w:sz w:val="20"/>
          <w:szCs w:val="20"/>
        </w:rPr>
        <w:t>in the following order:</w:t>
      </w:r>
    </w:p>
    <w:p w14:paraId="59E38EE3" w14:textId="7A18160B" w:rsidR="00E9405C" w:rsidRDefault="00D05FAF" w:rsidP="0030259B">
      <w:pPr>
        <w:pStyle w:val="ListParagraph"/>
        <w:numPr>
          <w:ilvl w:val="1"/>
          <w:numId w:val="32"/>
        </w:numPr>
        <w:spacing w:after="60"/>
        <w:jc w:val="both"/>
        <w:rPr>
          <w:rFonts w:ascii="Times New Roman" w:hAnsi="Times New Roman"/>
          <w:bCs/>
          <w:sz w:val="20"/>
          <w:szCs w:val="20"/>
        </w:rPr>
      </w:pPr>
      <w:r w:rsidRPr="009F02CC">
        <w:rPr>
          <w:rFonts w:ascii="Times New Roman" w:hAnsi="Times New Roman"/>
          <w:bCs/>
          <w:sz w:val="20"/>
          <w:szCs w:val="20"/>
        </w:rPr>
        <w:t>DCI size alignment as specified in T</w:t>
      </w:r>
      <w:r w:rsidR="00DC037E" w:rsidRPr="009F02CC">
        <w:rPr>
          <w:rFonts w:ascii="Times New Roman" w:hAnsi="Times New Roman"/>
          <w:bCs/>
          <w:sz w:val="20"/>
          <w:szCs w:val="20"/>
        </w:rPr>
        <w:t>S</w:t>
      </w:r>
      <w:r w:rsidRPr="009F02CC">
        <w:rPr>
          <w:rFonts w:ascii="Times New Roman" w:hAnsi="Times New Roman"/>
          <w:bCs/>
          <w:sz w:val="20"/>
          <w:szCs w:val="20"/>
        </w:rPr>
        <w:t xml:space="preserve"> 38.212</w:t>
      </w:r>
      <w:r w:rsidR="007D5D85">
        <w:rPr>
          <w:rFonts w:ascii="Times New Roman" w:hAnsi="Times New Roman"/>
          <w:bCs/>
          <w:sz w:val="20"/>
          <w:szCs w:val="20"/>
        </w:rPr>
        <w:t xml:space="preserve">. </w:t>
      </w:r>
    </w:p>
    <w:p w14:paraId="4433C54E" w14:textId="5A33E0A0" w:rsidR="00122958" w:rsidRDefault="0012295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T</w:t>
      </w:r>
      <w:r w:rsidR="008C53C6" w:rsidRPr="009F02CC">
        <w:rPr>
          <w:rFonts w:ascii="Times New Roman" w:hAnsi="Times New Roman"/>
          <w:bCs/>
          <w:sz w:val="20"/>
          <w:szCs w:val="20"/>
        </w:rPr>
        <w:t xml:space="preserve">he DCI size of the DCI format 0_X and the DCI format 1_X can be aligned. </w:t>
      </w:r>
    </w:p>
    <w:p w14:paraId="5F0EFFCB" w14:textId="37BEA606" w:rsidR="00A54701" w:rsidRDefault="0012295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T</w:t>
      </w:r>
      <w:r w:rsidR="007D5D85" w:rsidRPr="00672065">
        <w:rPr>
          <w:rFonts w:ascii="Times New Roman" w:hAnsi="Times New Roman"/>
          <w:bCs/>
          <w:sz w:val="20"/>
          <w:szCs w:val="20"/>
        </w:rPr>
        <w:t>he DCI size of the DCI format 0_X</w:t>
      </w:r>
      <w:r w:rsidR="007D5D85">
        <w:rPr>
          <w:rFonts w:ascii="Times New Roman" w:hAnsi="Times New Roman"/>
          <w:bCs/>
          <w:sz w:val="20"/>
          <w:szCs w:val="20"/>
        </w:rPr>
        <w:t>/</w:t>
      </w:r>
      <w:r w:rsidR="007D5D85" w:rsidRPr="00672065">
        <w:rPr>
          <w:rFonts w:ascii="Times New Roman" w:hAnsi="Times New Roman"/>
          <w:bCs/>
          <w:sz w:val="20"/>
          <w:szCs w:val="20"/>
        </w:rPr>
        <w:t xml:space="preserve">1_X can be </w:t>
      </w:r>
      <w:r w:rsidR="00CD5BD0">
        <w:rPr>
          <w:rFonts w:ascii="Times New Roman" w:hAnsi="Times New Roman"/>
          <w:bCs/>
          <w:sz w:val="20"/>
          <w:szCs w:val="20"/>
        </w:rPr>
        <w:t xml:space="preserve">further </w:t>
      </w:r>
      <w:r w:rsidR="007D5D85" w:rsidRPr="00672065">
        <w:rPr>
          <w:rFonts w:ascii="Times New Roman" w:hAnsi="Times New Roman"/>
          <w:bCs/>
          <w:sz w:val="20"/>
          <w:szCs w:val="20"/>
        </w:rPr>
        <w:t>aligned</w:t>
      </w:r>
      <w:r w:rsidR="007D5D85">
        <w:rPr>
          <w:rFonts w:ascii="Times New Roman" w:hAnsi="Times New Roman"/>
          <w:bCs/>
          <w:sz w:val="20"/>
          <w:szCs w:val="20"/>
        </w:rPr>
        <w:t xml:space="preserve"> with a DCI format for single-cell scheduling</w:t>
      </w:r>
      <w:r w:rsidR="007D5D85" w:rsidRPr="00672065">
        <w:rPr>
          <w:rFonts w:ascii="Times New Roman" w:hAnsi="Times New Roman"/>
          <w:bCs/>
          <w:sz w:val="20"/>
          <w:szCs w:val="20"/>
        </w:rPr>
        <w:t>.</w:t>
      </w:r>
    </w:p>
    <w:p w14:paraId="11B4F1F7" w14:textId="6E75CFA6" w:rsidR="00122958" w:rsidRDefault="007D5D85" w:rsidP="0030259B">
      <w:pPr>
        <w:pStyle w:val="ListParagraph"/>
        <w:numPr>
          <w:ilvl w:val="0"/>
          <w:numId w:val="32"/>
        </w:numPr>
        <w:spacing w:after="60"/>
        <w:jc w:val="both"/>
        <w:rPr>
          <w:rFonts w:ascii="Times New Roman" w:hAnsi="Times New Roman"/>
          <w:bCs/>
          <w:sz w:val="20"/>
          <w:szCs w:val="20"/>
        </w:rPr>
      </w:pPr>
      <w:r w:rsidRPr="00672065">
        <w:rPr>
          <w:rFonts w:ascii="Times New Roman" w:hAnsi="Times New Roman"/>
          <w:color w:val="000000"/>
          <w:sz w:val="20"/>
          <w:szCs w:val="20"/>
          <w:lang w:eastAsia="ja-JP"/>
        </w:rPr>
        <w:t>Option</w:t>
      </w:r>
      <w:r w:rsidRPr="00672065">
        <w:rPr>
          <w:rFonts w:ascii="Times New Roman" w:hAnsi="Times New Roman"/>
          <w:bCs/>
          <w:sz w:val="20"/>
          <w:szCs w:val="20"/>
        </w:rPr>
        <w:t xml:space="preserve"> </w:t>
      </w:r>
      <w:r w:rsidR="00122958">
        <w:rPr>
          <w:rFonts w:ascii="Times New Roman" w:hAnsi="Times New Roman"/>
          <w:bCs/>
          <w:sz w:val="20"/>
          <w:szCs w:val="20"/>
        </w:rPr>
        <w:t>2</w:t>
      </w:r>
      <w:r w:rsidRPr="00672065">
        <w:rPr>
          <w:rFonts w:ascii="Times New Roman" w:hAnsi="Times New Roman"/>
          <w:bCs/>
          <w:sz w:val="20"/>
          <w:szCs w:val="20"/>
        </w:rPr>
        <w:t xml:space="preserve">: </w:t>
      </w:r>
      <w:r w:rsidR="00122958">
        <w:rPr>
          <w:rFonts w:ascii="Times New Roman" w:hAnsi="Times New Roman"/>
          <w:bCs/>
          <w:sz w:val="20"/>
          <w:szCs w:val="20"/>
        </w:rPr>
        <w:t>UE can perform size alignment</w:t>
      </w:r>
      <w:r w:rsidR="008F2B46" w:rsidRPr="008F2B46">
        <w:t xml:space="preserve"> </w:t>
      </w:r>
      <w:r w:rsidR="008F2B46" w:rsidRPr="008F2B46">
        <w:rPr>
          <w:rFonts w:ascii="Times New Roman" w:hAnsi="Times New Roman"/>
          <w:bCs/>
          <w:sz w:val="20"/>
          <w:szCs w:val="20"/>
        </w:rPr>
        <w:t>for the cell</w:t>
      </w:r>
      <w:r w:rsidR="00122958">
        <w:rPr>
          <w:rFonts w:ascii="Times New Roman" w:hAnsi="Times New Roman"/>
          <w:bCs/>
          <w:sz w:val="20"/>
          <w:szCs w:val="20"/>
        </w:rPr>
        <w:t xml:space="preserve"> in the following order:</w:t>
      </w:r>
    </w:p>
    <w:p w14:paraId="24AE07C8" w14:textId="77777777" w:rsidR="00527CE8" w:rsidRDefault="007C454D" w:rsidP="0030259B">
      <w:pPr>
        <w:pStyle w:val="ListParagraph"/>
        <w:numPr>
          <w:ilvl w:val="1"/>
          <w:numId w:val="32"/>
        </w:numPr>
        <w:spacing w:after="60"/>
        <w:jc w:val="both"/>
        <w:rPr>
          <w:rFonts w:ascii="Times New Roman" w:hAnsi="Times New Roman"/>
          <w:bCs/>
          <w:sz w:val="20"/>
          <w:szCs w:val="20"/>
        </w:rPr>
      </w:pPr>
      <w:r w:rsidRPr="00672065">
        <w:rPr>
          <w:rFonts w:ascii="Times New Roman" w:hAnsi="Times New Roman"/>
          <w:bCs/>
          <w:sz w:val="20"/>
          <w:szCs w:val="20"/>
        </w:rPr>
        <w:t>DCI size</w:t>
      </w:r>
      <w:r w:rsidR="00527CE8">
        <w:rPr>
          <w:rFonts w:ascii="Times New Roman" w:hAnsi="Times New Roman"/>
          <w:bCs/>
          <w:sz w:val="20"/>
          <w:szCs w:val="20"/>
        </w:rPr>
        <w:t xml:space="preserve"> alignment</w:t>
      </w:r>
      <w:r w:rsidRPr="00672065">
        <w:rPr>
          <w:rFonts w:ascii="Times New Roman" w:hAnsi="Times New Roman"/>
          <w:bCs/>
          <w:sz w:val="20"/>
          <w:szCs w:val="20"/>
        </w:rPr>
        <w:t xml:space="preserve"> of the DCI format 0_</w:t>
      </w:r>
      <w:r>
        <w:rPr>
          <w:rFonts w:ascii="Times New Roman" w:hAnsi="Times New Roman"/>
          <w:bCs/>
          <w:sz w:val="20"/>
          <w:szCs w:val="20"/>
        </w:rPr>
        <w:t>0/1_0</w:t>
      </w:r>
      <w:r w:rsidR="003F1769">
        <w:rPr>
          <w:rFonts w:ascii="Times New Roman" w:hAnsi="Times New Roman"/>
          <w:bCs/>
          <w:sz w:val="20"/>
          <w:szCs w:val="20"/>
        </w:rPr>
        <w:t xml:space="preserve"> as </w:t>
      </w:r>
      <w:r w:rsidR="003F1769" w:rsidRPr="00672065">
        <w:rPr>
          <w:rFonts w:ascii="Times New Roman" w:hAnsi="Times New Roman"/>
          <w:bCs/>
          <w:sz w:val="20"/>
          <w:szCs w:val="20"/>
        </w:rPr>
        <w:t>specified in TS 38.212</w:t>
      </w:r>
      <w:r w:rsidR="003F1769">
        <w:rPr>
          <w:rFonts w:ascii="Times New Roman" w:hAnsi="Times New Roman"/>
          <w:bCs/>
          <w:sz w:val="20"/>
          <w:szCs w:val="20"/>
        </w:rPr>
        <w:t xml:space="preserve">. </w:t>
      </w:r>
    </w:p>
    <w:p w14:paraId="1E64E3B1" w14:textId="77777777" w:rsidR="00527CE8" w:rsidRDefault="00527CE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lastRenderedPageBreak/>
        <w:t>T</w:t>
      </w:r>
      <w:r w:rsidRPr="00672065">
        <w:rPr>
          <w:rFonts w:ascii="Times New Roman" w:hAnsi="Times New Roman"/>
          <w:bCs/>
          <w:sz w:val="20"/>
          <w:szCs w:val="20"/>
        </w:rPr>
        <w:t xml:space="preserve">he DCI size of the DCI format 0_X and the DCI format 1_X can be aligned. </w:t>
      </w:r>
    </w:p>
    <w:p w14:paraId="4050B5C8" w14:textId="6CB748CF" w:rsidR="00527CE8" w:rsidRDefault="00527CE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DCI size alignment for the DCI format 0_1/1_1/0_2/1_2</w:t>
      </w:r>
      <w:r w:rsidRPr="00A908AA">
        <w:rPr>
          <w:rFonts w:ascii="Times New Roman" w:hAnsi="Times New Roman"/>
          <w:bCs/>
          <w:sz w:val="20"/>
          <w:szCs w:val="20"/>
        </w:rPr>
        <w:t xml:space="preserve"> </w:t>
      </w:r>
      <w:r>
        <w:rPr>
          <w:rFonts w:ascii="Times New Roman" w:hAnsi="Times New Roman"/>
          <w:bCs/>
          <w:sz w:val="20"/>
          <w:szCs w:val="20"/>
        </w:rPr>
        <w:t xml:space="preserve">as </w:t>
      </w:r>
      <w:r w:rsidRPr="00672065">
        <w:rPr>
          <w:rFonts w:ascii="Times New Roman" w:hAnsi="Times New Roman"/>
          <w:bCs/>
          <w:sz w:val="20"/>
          <w:szCs w:val="20"/>
        </w:rPr>
        <w:t>specified in TS 38.212</w:t>
      </w:r>
    </w:p>
    <w:p w14:paraId="62EB2800" w14:textId="77777777" w:rsidR="00527CE8" w:rsidRDefault="00527CE8" w:rsidP="0030259B">
      <w:pPr>
        <w:pStyle w:val="ListParagraph"/>
        <w:numPr>
          <w:ilvl w:val="1"/>
          <w:numId w:val="32"/>
        </w:numPr>
        <w:jc w:val="both"/>
        <w:rPr>
          <w:rFonts w:ascii="Times New Roman" w:hAnsi="Times New Roman"/>
          <w:bCs/>
          <w:sz w:val="20"/>
          <w:szCs w:val="20"/>
        </w:rPr>
      </w:pPr>
      <w:r>
        <w:rPr>
          <w:rFonts w:ascii="Times New Roman" w:hAnsi="Times New Roman"/>
          <w:bCs/>
          <w:sz w:val="20"/>
          <w:szCs w:val="20"/>
        </w:rPr>
        <w:t>T</w:t>
      </w:r>
      <w:r w:rsidRPr="00672065">
        <w:rPr>
          <w:rFonts w:ascii="Times New Roman" w:hAnsi="Times New Roman"/>
          <w:bCs/>
          <w:sz w:val="20"/>
          <w:szCs w:val="20"/>
        </w:rPr>
        <w:t>he DCI size of the DCI format 0_X</w:t>
      </w:r>
      <w:r>
        <w:rPr>
          <w:rFonts w:ascii="Times New Roman" w:hAnsi="Times New Roman"/>
          <w:bCs/>
          <w:sz w:val="20"/>
          <w:szCs w:val="20"/>
        </w:rPr>
        <w:t>/</w:t>
      </w:r>
      <w:r w:rsidRPr="00672065">
        <w:rPr>
          <w:rFonts w:ascii="Times New Roman" w:hAnsi="Times New Roman"/>
          <w:bCs/>
          <w:sz w:val="20"/>
          <w:szCs w:val="20"/>
        </w:rPr>
        <w:t>1_X can be aligned</w:t>
      </w:r>
      <w:r>
        <w:rPr>
          <w:rFonts w:ascii="Times New Roman" w:hAnsi="Times New Roman"/>
          <w:bCs/>
          <w:sz w:val="20"/>
          <w:szCs w:val="20"/>
        </w:rPr>
        <w:t xml:space="preserve"> with a DCI format for single-cell scheduling</w:t>
      </w:r>
      <w:r w:rsidRPr="00672065">
        <w:rPr>
          <w:rFonts w:ascii="Times New Roman" w:hAnsi="Times New Roman"/>
          <w:bCs/>
          <w:sz w:val="20"/>
          <w:szCs w:val="20"/>
        </w:rPr>
        <w:t>.</w:t>
      </w:r>
    </w:p>
    <w:p w14:paraId="2A6CA858" w14:textId="385E3399" w:rsidR="00DC00F7" w:rsidRPr="009F02CC" w:rsidRDefault="00DC00F7" w:rsidP="0030259B">
      <w:pPr>
        <w:spacing w:before="120"/>
        <w:jc w:val="both"/>
        <w:rPr>
          <w:bCs/>
        </w:rPr>
      </w:pPr>
      <w:r>
        <w:rPr>
          <w:bCs/>
        </w:rPr>
        <w:t xml:space="preserve">The </w:t>
      </w:r>
      <w:r w:rsidR="000C3B10">
        <w:rPr>
          <w:bCs/>
        </w:rPr>
        <w:t xml:space="preserve">main </w:t>
      </w:r>
      <w:r>
        <w:rPr>
          <w:bCs/>
        </w:rPr>
        <w:t xml:space="preserve">difference </w:t>
      </w:r>
      <w:r w:rsidR="00F3636C">
        <w:rPr>
          <w:bCs/>
        </w:rPr>
        <w:t>between the ab</w:t>
      </w:r>
      <w:r w:rsidR="00F71239">
        <w:rPr>
          <w:bCs/>
        </w:rPr>
        <w:t>ove</w:t>
      </w:r>
      <w:r>
        <w:rPr>
          <w:bCs/>
        </w:rPr>
        <w:t xml:space="preserve"> two options </w:t>
      </w:r>
      <w:r w:rsidR="00AA60CD">
        <w:rPr>
          <w:bCs/>
        </w:rPr>
        <w:t xml:space="preserve">is </w:t>
      </w:r>
      <w:r w:rsidR="00BE38D5">
        <w:rPr>
          <w:bCs/>
        </w:rPr>
        <w:t xml:space="preserve">which DCI formats should be size aligned firstly, </w:t>
      </w:r>
      <w:r w:rsidR="00047EE2">
        <w:rPr>
          <w:bCs/>
        </w:rPr>
        <w:t xml:space="preserve">i.e., </w:t>
      </w:r>
      <w:r w:rsidR="00BE38D5">
        <w:rPr>
          <w:bCs/>
        </w:rPr>
        <w:t>the DCI format 0_X/1_X or DCI formats for single-cell scheduling. Considering that DCI format 0_X/1_X will</w:t>
      </w:r>
      <w:r w:rsidR="00B764D3">
        <w:rPr>
          <w:bCs/>
        </w:rPr>
        <w:t xml:space="preserve"> typically</w:t>
      </w:r>
      <w:r w:rsidR="00BE38D5">
        <w:rPr>
          <w:bCs/>
        </w:rPr>
        <w:t xml:space="preserve"> have large</w:t>
      </w:r>
      <w:r w:rsidR="00200B97">
        <w:rPr>
          <w:bCs/>
        </w:rPr>
        <w:t xml:space="preserve">r DCI size, </w:t>
      </w:r>
      <w:r w:rsidR="0014642B">
        <w:rPr>
          <w:bCs/>
        </w:rPr>
        <w:t xml:space="preserve">which tends to incur more </w:t>
      </w:r>
      <w:r w:rsidR="00D81C76">
        <w:rPr>
          <w:bCs/>
        </w:rPr>
        <w:t xml:space="preserve">padding bits for size alignment, Option 1 is slightly preferred. </w:t>
      </w:r>
    </w:p>
    <w:p w14:paraId="5693BEB4" w14:textId="4A973064" w:rsidR="005F4719" w:rsidRDefault="005F4719" w:rsidP="005F4719">
      <w:pPr>
        <w:spacing w:before="240" w:after="0"/>
        <w:jc w:val="both"/>
        <w:rPr>
          <w:b/>
        </w:rPr>
      </w:pPr>
      <w:r w:rsidRPr="009C2FDA">
        <w:rPr>
          <w:b/>
        </w:rPr>
        <w:t xml:space="preserve">Proposal </w:t>
      </w:r>
      <w:r w:rsidR="0073237C">
        <w:rPr>
          <w:b/>
        </w:rPr>
        <w:t xml:space="preserve">10 </w:t>
      </w:r>
    </w:p>
    <w:p w14:paraId="3AB1B510" w14:textId="7CBB6EB7" w:rsidR="00D81C76" w:rsidRPr="009F02CC" w:rsidRDefault="005F4719" w:rsidP="009F02CC">
      <w:pPr>
        <w:numPr>
          <w:ilvl w:val="0"/>
          <w:numId w:val="6"/>
        </w:numPr>
        <w:overflowPunct/>
        <w:autoSpaceDE/>
        <w:autoSpaceDN/>
        <w:adjustRightInd/>
        <w:spacing w:before="60" w:after="0"/>
        <w:ind w:left="288" w:hanging="288"/>
        <w:jc w:val="both"/>
        <w:textAlignment w:val="auto"/>
        <w:rPr>
          <w:color w:val="000000"/>
          <w:lang w:eastAsia="ja-JP"/>
        </w:rPr>
      </w:pPr>
      <w:r>
        <w:rPr>
          <w:bCs/>
        </w:rPr>
        <w:t xml:space="preserve">If </w:t>
      </w:r>
      <w:r w:rsidRPr="009F02CC">
        <w:rPr>
          <w:color w:val="000000"/>
          <w:lang w:eastAsia="ja-JP"/>
        </w:rPr>
        <w:t>the</w:t>
      </w:r>
      <w:r>
        <w:rPr>
          <w:bCs/>
        </w:rPr>
        <w:t xml:space="preserve"> total number of DCI sizes</w:t>
      </w:r>
      <w:r w:rsidR="009F02CC">
        <w:rPr>
          <w:bCs/>
        </w:rPr>
        <w:t xml:space="preserve"> for a cell</w:t>
      </w:r>
      <w:r>
        <w:rPr>
          <w:bCs/>
        </w:rPr>
        <w:t xml:space="preserve"> exceed</w:t>
      </w:r>
      <w:r w:rsidR="009F02CC">
        <w:rPr>
          <w:bCs/>
        </w:rPr>
        <w:t>s</w:t>
      </w:r>
      <w:r>
        <w:rPr>
          <w:bCs/>
        </w:rPr>
        <w:t xml:space="preserve"> the existing DCI size budget per cell</w:t>
      </w:r>
      <w:r w:rsidR="00D81C76">
        <w:rPr>
          <w:bCs/>
        </w:rPr>
        <w:t xml:space="preserve">, </w:t>
      </w:r>
      <w:r w:rsidR="00D81C76" w:rsidRPr="00D81C76">
        <w:rPr>
          <w:bCs/>
        </w:rPr>
        <w:t xml:space="preserve">UE can perform </w:t>
      </w:r>
      <w:r w:rsidR="009F02CC">
        <w:rPr>
          <w:bCs/>
        </w:rPr>
        <w:t xml:space="preserve">DCI </w:t>
      </w:r>
      <w:r w:rsidR="00D81C76" w:rsidRPr="00D81C76">
        <w:rPr>
          <w:bCs/>
        </w:rPr>
        <w:t xml:space="preserve">size alignment for the cell in the </w:t>
      </w:r>
      <w:r w:rsidR="00D81C76" w:rsidRPr="009F02CC">
        <w:rPr>
          <w:color w:val="000000"/>
          <w:lang w:eastAsia="ja-JP"/>
        </w:rPr>
        <w:t>following order:</w:t>
      </w:r>
    </w:p>
    <w:p w14:paraId="4E7BFAA8" w14:textId="77777777" w:rsidR="00D81C76" w:rsidRPr="000E09FD" w:rsidRDefault="00D81C76" w:rsidP="000E09FD">
      <w:pPr>
        <w:numPr>
          <w:ilvl w:val="1"/>
          <w:numId w:val="6"/>
        </w:numPr>
        <w:overflowPunct/>
        <w:autoSpaceDE/>
        <w:autoSpaceDN/>
        <w:adjustRightInd/>
        <w:spacing w:before="60" w:after="0"/>
        <w:ind w:left="648" w:hanging="360"/>
        <w:jc w:val="both"/>
        <w:textAlignment w:val="auto"/>
        <w:rPr>
          <w:iCs/>
        </w:rPr>
      </w:pPr>
      <w:r w:rsidRPr="000E09FD">
        <w:rPr>
          <w:iCs/>
        </w:rPr>
        <w:t xml:space="preserve">DCI size alignment as specified in TS 38.212. </w:t>
      </w:r>
    </w:p>
    <w:p w14:paraId="054BE2B1" w14:textId="77777777" w:rsidR="00D81C76" w:rsidRPr="000E09FD" w:rsidRDefault="00D81C76" w:rsidP="000E09FD">
      <w:pPr>
        <w:numPr>
          <w:ilvl w:val="1"/>
          <w:numId w:val="6"/>
        </w:numPr>
        <w:overflowPunct/>
        <w:autoSpaceDE/>
        <w:autoSpaceDN/>
        <w:adjustRightInd/>
        <w:spacing w:before="60" w:after="0"/>
        <w:ind w:left="648" w:hanging="360"/>
        <w:jc w:val="both"/>
        <w:textAlignment w:val="auto"/>
        <w:rPr>
          <w:iCs/>
        </w:rPr>
      </w:pPr>
      <w:r w:rsidRPr="000E09FD">
        <w:rPr>
          <w:iCs/>
        </w:rPr>
        <w:t xml:space="preserve">The DCI size of the DCI format 0_X and the DCI format 1_X can be aligned. </w:t>
      </w:r>
    </w:p>
    <w:p w14:paraId="4B4443BE" w14:textId="5BF3A423" w:rsidR="00D81C76" w:rsidRPr="0073237C" w:rsidRDefault="00D81C76" w:rsidP="000E09FD">
      <w:pPr>
        <w:numPr>
          <w:ilvl w:val="1"/>
          <w:numId w:val="6"/>
        </w:numPr>
        <w:overflowPunct/>
        <w:autoSpaceDE/>
        <w:autoSpaceDN/>
        <w:adjustRightInd/>
        <w:spacing w:before="60" w:after="0"/>
        <w:ind w:left="648" w:hanging="360"/>
        <w:jc w:val="both"/>
        <w:textAlignment w:val="auto"/>
        <w:rPr>
          <w:iCs/>
        </w:rPr>
      </w:pPr>
      <w:r w:rsidRPr="000E09FD">
        <w:rPr>
          <w:iCs/>
        </w:rPr>
        <w:t>The DCI size</w:t>
      </w:r>
      <w:r w:rsidRPr="00BB47B9">
        <w:rPr>
          <w:iCs/>
        </w:rPr>
        <w:t xml:space="preserve"> of the DCI format 0_X/1_X can be</w:t>
      </w:r>
      <w:r w:rsidRPr="0073237C">
        <w:rPr>
          <w:iCs/>
        </w:rPr>
        <w:t xml:space="preserve"> </w:t>
      </w:r>
      <w:r w:rsidR="0075381A" w:rsidRPr="00835135">
        <w:t>further</w:t>
      </w:r>
      <w:r w:rsidRPr="00835135">
        <w:t xml:space="preserve"> aligned with a DCI format fo</w:t>
      </w:r>
      <w:r w:rsidRPr="00A118AB">
        <w:t>r single-cell scheduling</w:t>
      </w:r>
      <w:r w:rsidRPr="00BB47B9">
        <w:rPr>
          <w:iCs/>
        </w:rPr>
        <w:t>.</w:t>
      </w:r>
    </w:p>
    <w:p w14:paraId="4F0612F8" w14:textId="77777777" w:rsidR="009E4AF5" w:rsidRPr="00EC72C8" w:rsidRDefault="009E4AF5" w:rsidP="00BF4B51">
      <w:pPr>
        <w:spacing w:after="0"/>
        <w:jc w:val="both"/>
        <w:rPr>
          <w:bCs/>
        </w:rPr>
      </w:pPr>
    </w:p>
    <w:p w14:paraId="04F4C55E" w14:textId="47D3B763" w:rsidR="0072059F" w:rsidRDefault="003735C0" w:rsidP="00105874">
      <w:pPr>
        <w:spacing w:after="120"/>
        <w:jc w:val="both"/>
        <w:rPr>
          <w:bCs/>
          <w:lang w:eastAsia="zh-CN"/>
        </w:rPr>
      </w:pPr>
      <w:r>
        <w:rPr>
          <w:bCs/>
        </w:rPr>
        <w:t>Based on the WA</w:t>
      </w:r>
      <w:r w:rsidR="00086573">
        <w:rPr>
          <w:bCs/>
        </w:rPr>
        <w:t xml:space="preserve"> made in RAN1#110b-e meeting</w:t>
      </w:r>
      <w:r w:rsidR="000D51AE" w:rsidRPr="00292937">
        <w:rPr>
          <w:bCs/>
        </w:rPr>
        <w:t xml:space="preserve">, </w:t>
      </w:r>
      <w:r w:rsidR="00086573">
        <w:rPr>
          <w:bCs/>
        </w:rPr>
        <w:t xml:space="preserve">the </w:t>
      </w:r>
      <w:r w:rsidR="0083671D" w:rsidRPr="00292937">
        <w:t xml:space="preserve">Rel-17 PDCCH monitoring limits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oMath>
      <w:r w:rsidR="0083671D" w:rsidRPr="003C3E0D">
        <w:t xml:space="preserve"> and</w:t>
      </w:r>
      <w:r w:rsidR="00FF7855">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sidR="000D51AE" w:rsidRPr="003C3E0D">
        <w:rPr>
          <w:bCs/>
        </w:rPr>
        <w:t xml:space="preserve"> are reused</w:t>
      </w:r>
      <w:r w:rsidR="00FF7855">
        <w:rPr>
          <w:bCs/>
        </w:rPr>
        <w:t xml:space="preserve">.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oMath>
      <w:r w:rsidR="00927EC4">
        <w:rPr>
          <w:bCs/>
        </w:rPr>
        <w:t xml:space="preserve"> are </w:t>
      </w:r>
      <w:r w:rsidR="00916552">
        <w:rPr>
          <w:bCs/>
        </w:rPr>
        <w:t>still reused as the</w:t>
      </w:r>
      <w:r w:rsidR="00927EC4">
        <w:rPr>
          <w:bCs/>
        </w:rPr>
        <w:t xml:space="preserve"> maximum</w:t>
      </w:r>
      <w:r w:rsidR="00E041A1">
        <w:rPr>
          <w:bCs/>
        </w:rPr>
        <w:t xml:space="preserve"> numbers of BD/CCE</w:t>
      </w:r>
      <w:r w:rsidR="00916552">
        <w:rPr>
          <w:bCs/>
        </w:rPr>
        <w:t xml:space="preserve"> per cell. </w:t>
      </w:r>
      <w:r w:rsidR="000C5A48">
        <w:rPr>
          <w:bCs/>
        </w:rPr>
        <w:t>However, s</w:t>
      </w:r>
      <w:r w:rsidR="00105874">
        <w:rPr>
          <w:bCs/>
        </w:rPr>
        <w:t xml:space="preserve">ince the BD/CCE of </w:t>
      </w:r>
      <w:r w:rsidR="00105874" w:rsidRPr="00E834D8">
        <w:rPr>
          <w:bCs/>
        </w:rPr>
        <w:t xml:space="preserve">DCI format 0_X/1_X is counted on </w:t>
      </w:r>
      <w:r w:rsidR="00105874">
        <w:rPr>
          <w:bCs/>
        </w:rPr>
        <w:t xml:space="preserve">only </w:t>
      </w:r>
      <w:r w:rsidR="00105874" w:rsidRPr="00E834D8">
        <w:rPr>
          <w:bCs/>
        </w:rPr>
        <w:t>one cell among the set of cells</w:t>
      </w:r>
      <w:r w:rsidR="00105874">
        <w:rPr>
          <w:bCs/>
        </w:rPr>
        <w:t xml:space="preserve">, it puts a limitation to the cell due to the unchanged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oMath>
      <w:r w:rsidR="00105874">
        <w:rPr>
          <w:bCs/>
        </w:rPr>
        <w:t>.</w:t>
      </w:r>
      <w:r w:rsidR="000C5A48">
        <w:rPr>
          <w:bCs/>
        </w:rPr>
        <w:t xml:space="preserve"> </w:t>
      </w:r>
      <w:r w:rsidR="004F2BC1">
        <w:rPr>
          <w:bCs/>
        </w:rPr>
        <w:t>This issue may be handled by gNB implementation.</w:t>
      </w:r>
      <w:r w:rsidR="00105874">
        <w:rPr>
          <w:bCs/>
        </w:rPr>
        <w:t xml:space="preserve"> </w:t>
      </w:r>
      <w:r w:rsidR="0072059F">
        <w:rPr>
          <w:bCs/>
        </w:rPr>
        <w:t xml:space="preserve">On the other hand, </w:t>
      </w:r>
      <w:r w:rsidR="0092267E">
        <w:rPr>
          <w:bCs/>
        </w:rPr>
        <w:t xml:space="preserve">special handling on </w:t>
      </w:r>
      <m:oMath>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sidR="00EF709B" w:rsidRPr="00991D56">
        <w:rPr>
          <w:bCs/>
        </w:rPr>
        <w:t xml:space="preserve"> </w:t>
      </w:r>
      <w:r w:rsidR="0092267E">
        <w:rPr>
          <w:bCs/>
        </w:rPr>
        <w:t xml:space="preserve">is not necessary since they </w:t>
      </w:r>
      <w:r w:rsidR="00FF44C7">
        <w:rPr>
          <w:bCs/>
        </w:rPr>
        <w:t xml:space="preserve">are calculated </w:t>
      </w:r>
      <w:r w:rsidR="00921BD4">
        <w:rPr>
          <w:bCs/>
        </w:rPr>
        <w:t xml:space="preserve">and shared </w:t>
      </w:r>
      <w:r w:rsidR="002A1E68">
        <w:rPr>
          <w:bCs/>
        </w:rPr>
        <w:t>by</w:t>
      </w:r>
      <w:r w:rsidR="00FF44C7">
        <w:rPr>
          <w:bCs/>
        </w:rPr>
        <w:t xml:space="preserve"> a group of cells with same numerology. </w:t>
      </w:r>
    </w:p>
    <w:p w14:paraId="508D8F0D" w14:textId="142CFBE7" w:rsidR="00197159" w:rsidRDefault="00197159" w:rsidP="00197159">
      <w:pPr>
        <w:spacing w:before="240" w:after="0"/>
        <w:jc w:val="both"/>
        <w:rPr>
          <w:b/>
        </w:rPr>
      </w:pPr>
      <w:r w:rsidRPr="009C2FDA">
        <w:rPr>
          <w:b/>
        </w:rPr>
        <w:t xml:space="preserve">Proposal </w:t>
      </w:r>
      <w:r w:rsidR="0073237C">
        <w:rPr>
          <w:b/>
        </w:rPr>
        <w:t xml:space="preserve">11 </w:t>
      </w:r>
    </w:p>
    <w:p w14:paraId="6FE9D926" w14:textId="7C91127C" w:rsidR="00197159" w:rsidRPr="00100F8D" w:rsidRDefault="008B69C3" w:rsidP="003E583E">
      <w:pPr>
        <w:numPr>
          <w:ilvl w:val="0"/>
          <w:numId w:val="6"/>
        </w:numPr>
        <w:overflowPunct/>
        <w:autoSpaceDE/>
        <w:autoSpaceDN/>
        <w:adjustRightInd/>
        <w:spacing w:before="60" w:after="0"/>
        <w:ind w:left="288" w:hanging="288"/>
        <w:jc w:val="both"/>
        <w:textAlignment w:val="auto"/>
      </w:pPr>
      <w:r>
        <w:t>For the BD/CCE handling of</w:t>
      </w:r>
      <w:r w:rsidR="00197159" w:rsidRPr="00100F8D">
        <w:t xml:space="preserve"> DCI format 0_X/1_X and legacy DCI format(s) </w:t>
      </w:r>
      <w:r>
        <w:t>on</w:t>
      </w:r>
      <w:r w:rsidR="00197159" w:rsidRPr="00100F8D">
        <w:t xml:space="preserve"> a scheduling cell</w:t>
      </w:r>
    </w:p>
    <w:p w14:paraId="793C7578" w14:textId="5BC2F459" w:rsidR="00197159" w:rsidRDefault="004634F2" w:rsidP="00100F8D">
      <w:pPr>
        <w:numPr>
          <w:ilvl w:val="1"/>
          <w:numId w:val="6"/>
        </w:numPr>
        <w:overflowPunct/>
        <w:autoSpaceDE/>
        <w:autoSpaceDN/>
        <w:adjustRightInd/>
        <w:spacing w:before="60" w:after="0"/>
        <w:ind w:left="648" w:hanging="360"/>
        <w:jc w:val="both"/>
        <w:textAlignment w:val="auto"/>
      </w:pPr>
      <w:r w:rsidRPr="008656A1">
        <w:rPr>
          <w:bCs/>
        </w:rPr>
        <w:t xml:space="preserve">Rel-17 PDCCH monitoring limits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oMath>
      <w:r w:rsidRPr="008656A1">
        <w:rPr>
          <w:bCs/>
        </w:rPr>
        <w:t xml:space="preserve"> and</w:t>
      </w:r>
      <w:r>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Pr>
          <w:bCs/>
        </w:rPr>
        <w:t xml:space="preserve"> can be reused</w:t>
      </w:r>
    </w:p>
    <w:p w14:paraId="5937FEE9" w14:textId="3CECA318" w:rsidR="008B69C3" w:rsidRDefault="00DD7843" w:rsidP="00100F8D">
      <w:pPr>
        <w:numPr>
          <w:ilvl w:val="1"/>
          <w:numId w:val="6"/>
        </w:numPr>
        <w:overflowPunct/>
        <w:autoSpaceDE/>
        <w:autoSpaceDN/>
        <w:adjustRightInd/>
        <w:spacing w:before="60" w:after="0"/>
        <w:ind w:left="648" w:hanging="360"/>
        <w:jc w:val="both"/>
        <w:textAlignment w:val="auto"/>
      </w:pPr>
      <w:r>
        <w:t xml:space="preserve">For the one cell on which the BD/CCE of DCI format 0_X/1_X are counted, </w:t>
      </w:r>
      <w:r w:rsidR="00B21B25">
        <w:t xml:space="preserve">it is </w:t>
      </w:r>
      <w:r w:rsidR="00265CBD">
        <w:t>u</w:t>
      </w:r>
      <w:r w:rsidR="008B69C3">
        <w:t xml:space="preserve">p to gNB implementation </w:t>
      </w:r>
      <w:r w:rsidR="005B525A">
        <w:t xml:space="preserve">to </w:t>
      </w:r>
      <w:r w:rsidR="00265CBD">
        <w:t>handle</w:t>
      </w:r>
      <w:r w:rsidR="00361BA2">
        <w:t xml:space="preserve"> </w:t>
      </w:r>
      <w:r w:rsidR="009855EB">
        <w:t xml:space="preserve">the impact of unchanged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oMath>
      <w:r>
        <w:rPr>
          <w:bCs/>
        </w:rPr>
        <w:t xml:space="preserve">. </w:t>
      </w:r>
    </w:p>
    <w:p w14:paraId="77B8F04A" w14:textId="17D81F5D" w:rsidR="00245EAE" w:rsidRPr="009C2FDA" w:rsidRDefault="00245EAE" w:rsidP="00100F8D">
      <w:pPr>
        <w:numPr>
          <w:ilvl w:val="1"/>
          <w:numId w:val="6"/>
        </w:numPr>
        <w:overflowPunct/>
        <w:autoSpaceDE/>
        <w:autoSpaceDN/>
        <w:adjustRightInd/>
        <w:spacing w:before="60" w:after="0"/>
        <w:ind w:left="648" w:hanging="360"/>
        <w:jc w:val="both"/>
        <w:textAlignment w:val="auto"/>
      </w:pPr>
      <w:r w:rsidRPr="00100F8D">
        <w:t xml:space="preserve">Special handling on BD/CCE counting for </w:t>
      </w:r>
      <m:oMath>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Pr>
          <w:bCs/>
        </w:rPr>
        <w:t xml:space="preserve"> is not needed</w:t>
      </w:r>
    </w:p>
    <w:p w14:paraId="2EEE18DC" w14:textId="70F99DEE" w:rsidR="0041451D" w:rsidRPr="008656A1" w:rsidRDefault="0041451D" w:rsidP="0041451D">
      <w:pPr>
        <w:overflowPunct/>
        <w:autoSpaceDE/>
        <w:autoSpaceDN/>
        <w:adjustRightInd/>
        <w:spacing w:before="60" w:after="0"/>
        <w:ind w:left="648"/>
        <w:jc w:val="both"/>
        <w:textAlignment w:val="auto"/>
      </w:pPr>
    </w:p>
    <w:p w14:paraId="65BDA01B" w14:textId="0DD11937" w:rsidR="003D3377" w:rsidRDefault="00E14EC1" w:rsidP="00595979">
      <w:pPr>
        <w:pStyle w:val="Heading1"/>
      </w:pPr>
      <w:r w:rsidRPr="00E14EC1">
        <w:t>HARQ-ACK feedback for multi-cell scheduling</w:t>
      </w:r>
    </w:p>
    <w:p w14:paraId="629FBD5F" w14:textId="4C24460B" w:rsidR="003D3377" w:rsidRDefault="00254DC6" w:rsidP="00254DC6">
      <w:pPr>
        <w:pStyle w:val="Heading2"/>
      </w:pPr>
      <w:r>
        <w:t xml:space="preserve">PUCCH resource determination </w:t>
      </w:r>
    </w:p>
    <w:p w14:paraId="558B315E" w14:textId="3F3BB94E" w:rsidR="00AA0D80" w:rsidRPr="00502E46" w:rsidRDefault="00432D90" w:rsidP="005C484A">
      <w:pPr>
        <w:spacing w:after="120"/>
        <w:jc w:val="both"/>
        <w:rPr>
          <w:lang w:val="en-GB" w:eastAsia="x-none"/>
        </w:rPr>
      </w:pPr>
      <w:r>
        <w:rPr>
          <w:lang w:val="en-GB" w:eastAsia="x-none"/>
        </w:rPr>
        <w:t xml:space="preserve">At the RAN1#110 meeting, it was agreed that </w:t>
      </w:r>
      <w:r w:rsidR="00F27303" w:rsidRPr="00FF610B">
        <w:rPr>
          <w:rFonts w:eastAsia="Times New Roman"/>
          <w:lang w:val="en-GB" w:eastAsia="ja-JP"/>
        </w:rPr>
        <w:t xml:space="preserve">UE provides corresponding HARQ-ACK information in a PUCCH transmission within UL slot </w:t>
      </w:r>
      <w:r w:rsidR="00F27303" w:rsidRPr="00757E6C">
        <w:rPr>
          <w:rFonts w:eastAsia="Times New Roman"/>
          <w:i/>
          <w:iCs/>
          <w:lang w:val="en-GB" w:eastAsia="ja-JP"/>
        </w:rPr>
        <w:t>n</w:t>
      </w:r>
      <w:r w:rsidR="00757E6C">
        <w:rPr>
          <w:rFonts w:eastAsia="Times New Roman"/>
          <w:i/>
          <w:iCs/>
          <w:lang w:val="en-GB" w:eastAsia="ja-JP"/>
        </w:rPr>
        <w:t xml:space="preserve"> </w:t>
      </w:r>
      <w:r w:rsidR="00F27303" w:rsidRPr="00757E6C">
        <w:rPr>
          <w:rFonts w:eastAsia="Times New Roman"/>
          <w:i/>
          <w:iCs/>
          <w:lang w:val="en-GB" w:eastAsia="ja-JP"/>
        </w:rPr>
        <w:t>+</w:t>
      </w:r>
      <w:r w:rsidR="00757E6C">
        <w:rPr>
          <w:rFonts w:eastAsia="Times New Roman"/>
          <w:i/>
          <w:iCs/>
          <w:lang w:val="en-GB" w:eastAsia="ja-JP"/>
        </w:rPr>
        <w:t xml:space="preserve"> </w:t>
      </w:r>
      <w:r w:rsidR="00F27303" w:rsidRPr="00757E6C">
        <w:rPr>
          <w:rFonts w:eastAsia="Times New Roman"/>
          <w:i/>
          <w:iCs/>
          <w:lang w:val="en-GB" w:eastAsia="ja-JP"/>
        </w:rPr>
        <w:t>k</w:t>
      </w:r>
      <w:r w:rsidR="00F27303" w:rsidRPr="00FF610B">
        <w:rPr>
          <w:rFonts w:eastAsia="Times New Roman"/>
          <w:lang w:val="en-GB" w:eastAsia="ja-JP"/>
        </w:rPr>
        <w:t xml:space="preserve">, where </w:t>
      </w:r>
      <w:r w:rsidR="00F27303" w:rsidRPr="00757E6C">
        <w:rPr>
          <w:rFonts w:eastAsia="Times New Roman"/>
          <w:i/>
          <w:iCs/>
          <w:lang w:val="en-GB" w:eastAsia="ja-JP"/>
        </w:rPr>
        <w:t>k</w:t>
      </w:r>
      <w:r w:rsidR="00F27303" w:rsidRPr="00FF610B">
        <w:rPr>
          <w:rFonts w:eastAsia="Times New Roman"/>
          <w:lang w:val="en-GB" w:eastAsia="ja-JP"/>
        </w:rPr>
        <w:t xml:space="preserve"> is a number of slots and is indicated by the PDSCH-to-HARQ_feedback timing indicator field in the DCI format and </w:t>
      </w:r>
      <w:r w:rsidR="00F27303" w:rsidRPr="00757E6C">
        <w:rPr>
          <w:rFonts w:eastAsia="Times New Roman"/>
          <w:i/>
          <w:iCs/>
          <w:lang w:val="en-GB" w:eastAsia="ja-JP"/>
        </w:rPr>
        <w:t>n</w:t>
      </w:r>
      <w:r w:rsidR="00F27303" w:rsidRPr="00FF610B">
        <w:rPr>
          <w:rFonts w:eastAsia="Times New Roman"/>
          <w:lang w:val="en-GB" w:eastAsia="ja-JP"/>
        </w:rPr>
        <w:t xml:space="preserve"> is the last UL slot overlapping with the DL slot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n</m:t>
            </m:r>
          </m:e>
          <m:sub>
            <m:r>
              <w:rPr>
                <w:rFonts w:ascii="Cambria Math" w:eastAsia="Times New Roman" w:hAnsi="Cambria Math"/>
                <w:lang w:val="en-GB" w:eastAsia="ja-JP"/>
              </w:rPr>
              <m:t>D</m:t>
            </m:r>
          </m:sub>
        </m:sSub>
        <m:r>
          <w:rPr>
            <w:rFonts w:ascii="Cambria Math" w:eastAsia="Times New Roman" w:hAnsi="Cambria Math"/>
            <w:lang w:val="en-GB" w:eastAsia="ja-JP"/>
          </w:rPr>
          <m:t xml:space="preserve"> </m:t>
        </m:r>
      </m:oMath>
      <w:r w:rsidR="00F27303" w:rsidRPr="00FF610B">
        <w:rPr>
          <w:rFonts w:eastAsia="Times New Roman"/>
          <w:color w:val="000000"/>
          <w:lang w:val="en-GB" w:eastAsia="ja-JP"/>
        </w:rPr>
        <w:t xml:space="preserve">for the reference PDSCH </w:t>
      </w:r>
      <w:r w:rsidR="00F27303" w:rsidRPr="00FF610B">
        <w:rPr>
          <w:rFonts w:eastAsia="Times New Roman"/>
          <w:lang w:val="en-GB" w:eastAsia="ja-JP"/>
        </w:rPr>
        <w:t xml:space="preserve">reception for slot-based PUCCH or an UL slot </w:t>
      </w:r>
      <w:r w:rsidR="00F27303" w:rsidRPr="00FF610B">
        <w:rPr>
          <w:rFonts w:eastAsia="Batang"/>
          <w:lang w:val="en-GB" w:eastAsia="x-none"/>
        </w:rPr>
        <w:t xml:space="preserve">overlapping with the end of the reference PDSCH reception in DL slot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n</m:t>
            </m:r>
          </m:e>
          <m:sub>
            <m:r>
              <w:rPr>
                <w:rFonts w:ascii="Cambria Math" w:eastAsia="Times New Roman" w:hAnsi="Cambria Math"/>
                <w:lang w:val="en-GB" w:eastAsia="ja-JP"/>
              </w:rPr>
              <m:t>D</m:t>
            </m:r>
          </m:sub>
        </m:sSub>
      </m:oMath>
      <w:r w:rsidR="00F27303" w:rsidRPr="00FF610B">
        <w:rPr>
          <w:rFonts w:eastAsia="Times New Roman"/>
          <w:lang w:val="en-GB" w:eastAsia="ja-JP"/>
        </w:rPr>
        <w:t xml:space="preserve"> for sub-slot based PUCCH</w:t>
      </w:r>
      <w:r w:rsidR="0037371A">
        <w:rPr>
          <w:rFonts w:eastAsia="Times New Roman"/>
          <w:lang w:val="en-GB" w:eastAsia="ja-JP"/>
        </w:rPr>
        <w:t xml:space="preserve"> </w:t>
      </w:r>
      <w:r w:rsidR="00C420C0">
        <w:rPr>
          <w:rFonts w:eastAsia="Times New Roman"/>
          <w:lang w:val="en-GB" w:eastAsia="ja-JP"/>
        </w:rPr>
        <w:fldChar w:fldCharType="begin"/>
      </w:r>
      <w:r w:rsidR="00C420C0">
        <w:rPr>
          <w:rFonts w:eastAsia="Times New Roman"/>
          <w:lang w:val="en-GB" w:eastAsia="ja-JP"/>
        </w:rPr>
        <w:instrText xml:space="preserve"> REF _Ref117501957 \r \h </w:instrText>
      </w:r>
      <w:r w:rsidR="00C420C0">
        <w:rPr>
          <w:rFonts w:eastAsia="Times New Roman"/>
          <w:lang w:val="en-GB" w:eastAsia="ja-JP"/>
        </w:rPr>
      </w:r>
      <w:r w:rsidR="00C420C0">
        <w:rPr>
          <w:rFonts w:eastAsia="Times New Roman"/>
          <w:lang w:val="en-GB" w:eastAsia="ja-JP"/>
        </w:rPr>
        <w:fldChar w:fldCharType="separate"/>
      </w:r>
      <w:r w:rsidR="00FE5AC2">
        <w:rPr>
          <w:rFonts w:eastAsia="Times New Roman"/>
          <w:lang w:val="en-GB" w:eastAsia="ja-JP"/>
        </w:rPr>
        <w:t>[2]</w:t>
      </w:r>
      <w:r w:rsidR="00C420C0">
        <w:rPr>
          <w:rFonts w:eastAsia="Times New Roman"/>
          <w:lang w:val="en-GB" w:eastAsia="ja-JP"/>
        </w:rPr>
        <w:fldChar w:fldCharType="end"/>
      </w:r>
      <w:r w:rsidR="00F27303" w:rsidRPr="00FF610B">
        <w:rPr>
          <w:rFonts w:eastAsia="Times New Roman"/>
          <w:lang w:val="en-GB" w:eastAsia="ja-JP"/>
        </w:rPr>
        <w:t>.</w:t>
      </w:r>
      <w:r w:rsidR="00AA0D80" w:rsidRPr="00502E46">
        <w:rPr>
          <w:lang w:val="en-GB" w:eastAsia="x-none"/>
        </w:rPr>
        <w:t xml:space="preserve"> </w:t>
      </w:r>
      <w:r w:rsidR="005B54C5" w:rsidRPr="00502E46">
        <w:rPr>
          <w:lang w:val="en-GB" w:eastAsia="x-none"/>
        </w:rPr>
        <w:t xml:space="preserve"> </w:t>
      </w:r>
    </w:p>
    <w:p w14:paraId="4BFA30B9" w14:textId="75D884F7" w:rsidR="00990C85" w:rsidRPr="00502E46" w:rsidRDefault="004F7D14" w:rsidP="00C00BDF">
      <w:pPr>
        <w:spacing w:before="120" w:after="120"/>
        <w:jc w:val="both"/>
        <w:rPr>
          <w:lang w:val="en-GB" w:eastAsia="x-none"/>
        </w:rPr>
      </w:pPr>
      <w:r w:rsidRPr="00502E46">
        <w:rPr>
          <w:lang w:val="en-GB" w:eastAsia="x-none"/>
        </w:rPr>
        <w:t xml:space="preserve">To </w:t>
      </w:r>
      <w:r w:rsidR="00C4318A" w:rsidRPr="00502E46">
        <w:rPr>
          <w:lang w:val="en-GB" w:eastAsia="x-none"/>
        </w:rPr>
        <w:t>identify</w:t>
      </w:r>
      <w:r w:rsidRPr="00502E46">
        <w:rPr>
          <w:lang w:val="en-GB" w:eastAsia="x-none"/>
        </w:rPr>
        <w:t xml:space="preserve"> </w:t>
      </w:r>
      <w:r w:rsidR="007658EA" w:rsidRPr="00502E46">
        <w:rPr>
          <w:lang w:val="en-GB" w:eastAsia="x-none"/>
        </w:rPr>
        <w:t>a</w:t>
      </w:r>
      <w:r w:rsidR="00F35664" w:rsidRPr="00502E46">
        <w:rPr>
          <w:lang w:val="en-GB" w:eastAsia="x-none"/>
        </w:rPr>
        <w:t xml:space="preserve"> </w:t>
      </w:r>
      <w:r w:rsidRPr="00502E46">
        <w:rPr>
          <w:lang w:val="en-GB" w:eastAsia="x-none"/>
        </w:rPr>
        <w:t>PUCCH slot</w:t>
      </w:r>
      <w:r w:rsidR="007658EA" w:rsidRPr="00502E46">
        <w:rPr>
          <w:lang w:val="en-GB" w:eastAsia="x-none"/>
        </w:rPr>
        <w:t>/sub-slot</w:t>
      </w:r>
      <w:r w:rsidRPr="00502E46">
        <w:rPr>
          <w:lang w:val="en-GB" w:eastAsia="x-none"/>
        </w:rPr>
        <w:t xml:space="preserve">, a reference </w:t>
      </w:r>
      <w:r w:rsidR="00A70974" w:rsidRPr="00502E46">
        <w:rPr>
          <w:lang w:val="en-GB" w:eastAsia="x-none"/>
        </w:rPr>
        <w:t>PDSCH should be defined to apply K1 value</w:t>
      </w:r>
      <w:r w:rsidR="0026345C" w:rsidRPr="00502E46">
        <w:rPr>
          <w:lang w:val="en-GB" w:eastAsia="x-none"/>
        </w:rPr>
        <w:t xml:space="preserve">, </w:t>
      </w:r>
      <w:r w:rsidR="009356B3" w:rsidRPr="00502E46">
        <w:rPr>
          <w:lang w:val="en-GB" w:eastAsia="x-none"/>
        </w:rPr>
        <w:t>if multiple PDSCHs scheduled by a multi-cell scheduling DCI</w:t>
      </w:r>
      <w:r w:rsidR="00E53B27" w:rsidRPr="00502E46">
        <w:rPr>
          <w:lang w:val="en-GB" w:eastAsia="x-none"/>
        </w:rPr>
        <w:t xml:space="preserve"> </w:t>
      </w:r>
      <w:r w:rsidR="004451AE" w:rsidRPr="00502E46">
        <w:rPr>
          <w:lang w:val="en-GB" w:eastAsia="x-none"/>
        </w:rPr>
        <w:t>are</w:t>
      </w:r>
      <w:r w:rsidR="00E53B27" w:rsidRPr="00502E46">
        <w:rPr>
          <w:lang w:val="en-GB" w:eastAsia="x-none"/>
        </w:rPr>
        <w:t xml:space="preserve"> located in different slot</w:t>
      </w:r>
      <w:r w:rsidR="00547B08" w:rsidRPr="00502E46">
        <w:rPr>
          <w:lang w:val="en-GB" w:eastAsia="x-none"/>
        </w:rPr>
        <w:t>s</w:t>
      </w:r>
      <w:r w:rsidR="00E53B27" w:rsidRPr="00502E46">
        <w:rPr>
          <w:lang w:val="en-GB" w:eastAsia="x-none"/>
        </w:rPr>
        <w:t xml:space="preserve">. </w:t>
      </w:r>
      <w:r w:rsidR="00460BD3" w:rsidRPr="00502E46">
        <w:rPr>
          <w:lang w:val="en-GB" w:eastAsia="x-none"/>
        </w:rPr>
        <w:t xml:space="preserve">Similar to multi-PDSCH scheduling </w:t>
      </w:r>
      <w:r w:rsidR="007247CB" w:rsidRPr="00502E46">
        <w:rPr>
          <w:lang w:val="en-GB" w:eastAsia="x-none"/>
        </w:rPr>
        <w:t xml:space="preserve">as defined </w:t>
      </w:r>
      <w:r w:rsidR="00AA4960">
        <w:rPr>
          <w:lang w:val="en-GB" w:eastAsia="x-none"/>
        </w:rPr>
        <w:t>for FR2-2</w:t>
      </w:r>
      <w:r w:rsidR="007247CB" w:rsidRPr="00502E46">
        <w:rPr>
          <w:lang w:val="en-GB" w:eastAsia="x-none"/>
        </w:rPr>
        <w:t xml:space="preserve"> in Rel-17</w:t>
      </w:r>
      <w:r w:rsidR="00460BD3" w:rsidRPr="00502E46">
        <w:rPr>
          <w:lang w:val="en-GB" w:eastAsia="x-none"/>
        </w:rPr>
        <w:t xml:space="preserve">, a PDSCH with last ending symbol </w:t>
      </w:r>
      <w:r w:rsidR="00120647" w:rsidRPr="00502E46">
        <w:rPr>
          <w:lang w:val="en-GB" w:eastAsia="x-none"/>
        </w:rPr>
        <w:t xml:space="preserve">can be used as </w:t>
      </w:r>
      <w:r w:rsidR="00931A32" w:rsidRPr="00502E46">
        <w:rPr>
          <w:lang w:val="en-GB" w:eastAsia="x-none"/>
        </w:rPr>
        <w:t xml:space="preserve">the </w:t>
      </w:r>
      <w:r w:rsidR="00120647" w:rsidRPr="00502E46">
        <w:rPr>
          <w:lang w:val="en-GB" w:eastAsia="x-none"/>
        </w:rPr>
        <w:t xml:space="preserve">reference PDSCH to ensure sufficient </w:t>
      </w:r>
      <w:r w:rsidR="00E3337D" w:rsidRPr="00502E46">
        <w:rPr>
          <w:lang w:val="en-GB" w:eastAsia="x-none"/>
        </w:rPr>
        <w:t xml:space="preserve">preparation time for PUCCH. </w:t>
      </w:r>
      <w:r w:rsidR="00533FD5" w:rsidRPr="00502E46">
        <w:rPr>
          <w:lang w:val="en-GB" w:eastAsia="x-none"/>
        </w:rPr>
        <w:fldChar w:fldCharType="begin"/>
      </w:r>
      <w:r w:rsidR="00533FD5" w:rsidRPr="00502E46">
        <w:rPr>
          <w:lang w:val="en-GB" w:eastAsia="x-none"/>
        </w:rPr>
        <w:instrText xml:space="preserve"> REF _Ref101731425 \h </w:instrText>
      </w:r>
      <w:r w:rsidR="00533FD5" w:rsidRPr="00502E46">
        <w:rPr>
          <w:lang w:val="en-GB" w:eastAsia="x-none"/>
        </w:rPr>
      </w:r>
      <w:r w:rsidR="00533FD5" w:rsidRPr="00502E46">
        <w:rPr>
          <w:lang w:val="en-GB" w:eastAsia="x-none"/>
        </w:rPr>
        <w:fldChar w:fldCharType="separate"/>
      </w:r>
      <w:r w:rsidR="00FE5AC2" w:rsidRPr="00502E46">
        <w:t xml:space="preserve">Figure </w:t>
      </w:r>
      <w:r w:rsidR="00FE5AC2">
        <w:rPr>
          <w:noProof/>
        </w:rPr>
        <w:t>3</w:t>
      </w:r>
      <w:r w:rsidR="00533FD5" w:rsidRPr="00502E46">
        <w:rPr>
          <w:lang w:val="en-GB" w:eastAsia="x-none"/>
        </w:rPr>
        <w:fldChar w:fldCharType="end"/>
      </w:r>
      <w:r w:rsidR="00963AF5" w:rsidRPr="00502E46">
        <w:rPr>
          <w:lang w:val="en-GB" w:eastAsia="x-none"/>
        </w:rPr>
        <w:t xml:space="preserve"> </w:t>
      </w:r>
      <w:r w:rsidR="00CF1E45" w:rsidRPr="00502E46">
        <w:rPr>
          <w:lang w:val="en-GB" w:eastAsia="x-none"/>
        </w:rPr>
        <w:t>illustrates an example of reference PDSCH for multi-cell scheduling. In the example,</w:t>
      </w:r>
      <w:r w:rsidR="00174B78" w:rsidRPr="00502E46">
        <w:rPr>
          <w:lang w:val="en-GB" w:eastAsia="x-none"/>
        </w:rPr>
        <w:t xml:space="preserve"> PDSCH #1 is</w:t>
      </w:r>
      <w:r w:rsidR="007C0461" w:rsidRPr="00502E46">
        <w:rPr>
          <w:lang w:val="en-GB" w:eastAsia="x-none"/>
        </w:rPr>
        <w:t xml:space="preserve"> reference PDSCH, thus PUCCH is in the same slot as PDSCH #1 with K1</w:t>
      </w:r>
      <w:r w:rsidR="00402258" w:rsidRPr="00502E46">
        <w:rPr>
          <w:lang w:val="en-GB" w:eastAsia="x-none"/>
        </w:rPr>
        <w:t xml:space="preserve"> </w:t>
      </w:r>
      <w:r w:rsidR="007C0461" w:rsidRPr="00502E46">
        <w:rPr>
          <w:lang w:val="en-GB" w:eastAsia="x-none"/>
        </w:rPr>
        <w:t>=</w:t>
      </w:r>
      <w:r w:rsidR="00402258" w:rsidRPr="00502E46">
        <w:rPr>
          <w:lang w:val="en-GB" w:eastAsia="x-none"/>
        </w:rPr>
        <w:t xml:space="preserve"> </w:t>
      </w:r>
      <w:r w:rsidR="007C0461" w:rsidRPr="00502E46">
        <w:rPr>
          <w:lang w:val="en-GB" w:eastAsia="x-none"/>
        </w:rPr>
        <w:t>0</w:t>
      </w:r>
      <w:r w:rsidR="00CF1E45" w:rsidRPr="00502E46">
        <w:rPr>
          <w:lang w:val="en-GB" w:eastAsia="x-none"/>
        </w:rPr>
        <w:t>.</w:t>
      </w:r>
      <w:r w:rsidR="007C0461" w:rsidRPr="00502E46">
        <w:rPr>
          <w:lang w:val="en-GB" w:eastAsia="x-none"/>
        </w:rPr>
        <w:t xml:space="preserve"> </w:t>
      </w:r>
    </w:p>
    <w:p w14:paraId="44AD383D" w14:textId="68794067" w:rsidR="00C1600F" w:rsidRPr="00502E46" w:rsidRDefault="00952BE9" w:rsidP="00C1600F">
      <w:pPr>
        <w:keepNext/>
        <w:jc w:val="center"/>
      </w:pPr>
      <w:r w:rsidRPr="00502E46">
        <w:rPr>
          <w:noProof/>
        </w:rPr>
        <w:lastRenderedPageBreak/>
        <w:drawing>
          <wp:inline distT="0" distB="0" distL="0" distR="0" wp14:anchorId="0EA89D0B" wp14:editId="69F2234E">
            <wp:extent cx="3280527" cy="178501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95796" cy="1793320"/>
                    </a:xfrm>
                    <a:prstGeom prst="rect">
                      <a:avLst/>
                    </a:prstGeom>
                  </pic:spPr>
                </pic:pic>
              </a:graphicData>
            </a:graphic>
          </wp:inline>
        </w:drawing>
      </w:r>
    </w:p>
    <w:p w14:paraId="299C1308" w14:textId="0A2B8BFB" w:rsidR="00FB4248" w:rsidRPr="00502E46" w:rsidRDefault="00C1600F" w:rsidP="008F19B0">
      <w:pPr>
        <w:pStyle w:val="Caption"/>
        <w:spacing w:after="360"/>
        <w:jc w:val="center"/>
      </w:pPr>
      <w:bookmarkStart w:id="3" w:name="_Ref101731425"/>
      <w:r w:rsidRPr="00502E46">
        <w:t xml:space="preserve">Figure </w:t>
      </w:r>
      <w:r>
        <w:fldChar w:fldCharType="begin"/>
      </w:r>
      <w:r>
        <w:instrText>SEQ Figure \* ARABIC</w:instrText>
      </w:r>
      <w:r>
        <w:fldChar w:fldCharType="separate"/>
      </w:r>
      <w:r w:rsidR="00FE5AC2">
        <w:rPr>
          <w:noProof/>
        </w:rPr>
        <w:t>3</w:t>
      </w:r>
      <w:r>
        <w:fldChar w:fldCharType="end"/>
      </w:r>
      <w:bookmarkEnd w:id="3"/>
      <w:r w:rsidRPr="00502E46">
        <w:t xml:space="preserve">. Reference PDSCH for </w:t>
      </w:r>
      <w:r w:rsidR="00613F14" w:rsidRPr="00502E46">
        <w:t>PUCCH slot determination</w:t>
      </w:r>
    </w:p>
    <w:p w14:paraId="2103A22C" w14:textId="51C781D0" w:rsidR="00932C9B" w:rsidRPr="00502E46" w:rsidRDefault="00932C9B" w:rsidP="00932C9B">
      <w:pPr>
        <w:spacing w:before="240" w:after="0"/>
        <w:jc w:val="both"/>
        <w:rPr>
          <w:b/>
        </w:rPr>
      </w:pPr>
      <w:r w:rsidRPr="000E09FD">
        <w:rPr>
          <w:b/>
        </w:rPr>
        <w:t xml:space="preserve">Proposal </w:t>
      </w:r>
      <w:r w:rsidR="0073237C" w:rsidRPr="0073237C">
        <w:rPr>
          <w:b/>
        </w:rPr>
        <w:t>12</w:t>
      </w:r>
    </w:p>
    <w:p w14:paraId="06A81197" w14:textId="7EEA9211" w:rsidR="00A77734" w:rsidRPr="00502E46" w:rsidRDefault="00E374CE" w:rsidP="00A77734">
      <w:pPr>
        <w:numPr>
          <w:ilvl w:val="0"/>
          <w:numId w:val="6"/>
        </w:numPr>
        <w:overflowPunct/>
        <w:autoSpaceDE/>
        <w:autoSpaceDN/>
        <w:adjustRightInd/>
        <w:spacing w:before="60" w:after="0"/>
        <w:ind w:left="288" w:hanging="288"/>
        <w:jc w:val="both"/>
        <w:textAlignment w:val="auto"/>
        <w:rPr>
          <w:iCs/>
        </w:rPr>
      </w:pPr>
      <w:r>
        <w:rPr>
          <w:iCs/>
        </w:rPr>
        <w:t>For PUCCH slot/sub-slot determination, t</w:t>
      </w:r>
      <w:r w:rsidR="00A33935" w:rsidRPr="00502E46">
        <w:rPr>
          <w:iCs/>
        </w:rPr>
        <w:t xml:space="preserve">he reference PDSCH is the </w:t>
      </w:r>
      <w:r w:rsidR="00A77734" w:rsidRPr="00502E46">
        <w:rPr>
          <w:iCs/>
        </w:rPr>
        <w:t>last PDSCH</w:t>
      </w:r>
      <w:r w:rsidR="00FE23E7" w:rsidRPr="00502E46">
        <w:rPr>
          <w:iCs/>
        </w:rPr>
        <w:t>, i.e.,</w:t>
      </w:r>
      <w:r w:rsidR="00A77734" w:rsidRPr="00502E46">
        <w:rPr>
          <w:iCs/>
        </w:rPr>
        <w:t xml:space="preserve"> with the last ending symbol</w:t>
      </w:r>
      <w:r w:rsidR="002F55FD" w:rsidRPr="00502E46">
        <w:rPr>
          <w:iCs/>
        </w:rPr>
        <w:t xml:space="preserve"> in </w:t>
      </w:r>
      <w:r w:rsidR="00CF3C03" w:rsidRPr="00502E46">
        <w:rPr>
          <w:iCs/>
        </w:rPr>
        <w:t>co-scheduled cells</w:t>
      </w:r>
      <w:r w:rsidR="00A77734" w:rsidRPr="00502E46">
        <w:rPr>
          <w:iCs/>
        </w:rPr>
        <w:t>.</w:t>
      </w:r>
    </w:p>
    <w:p w14:paraId="32A76BEA" w14:textId="77777777" w:rsidR="007352EF" w:rsidRPr="004D1821" w:rsidRDefault="007352EF" w:rsidP="00254DC6">
      <w:pPr>
        <w:rPr>
          <w:lang w:eastAsia="x-none"/>
        </w:rPr>
      </w:pPr>
    </w:p>
    <w:p w14:paraId="49C827B4" w14:textId="5CC5DCB2" w:rsidR="003925F4" w:rsidRDefault="005551CA" w:rsidP="005551CA">
      <w:pPr>
        <w:pStyle w:val="Heading2"/>
      </w:pPr>
      <w:r>
        <w:t>Type 1 HARQ-ACK codebook</w:t>
      </w:r>
    </w:p>
    <w:p w14:paraId="54DD0969" w14:textId="045F2EFA" w:rsidR="00F7411D" w:rsidRPr="00502E46" w:rsidRDefault="00A40E5B" w:rsidP="002E5A05">
      <w:pPr>
        <w:spacing w:after="120"/>
        <w:jc w:val="both"/>
        <w:rPr>
          <w:lang w:val="en-GB" w:eastAsia="x-none"/>
        </w:rPr>
      </w:pPr>
      <w:r>
        <w:rPr>
          <w:lang w:val="en-GB" w:eastAsia="x-none"/>
        </w:rPr>
        <w:t xml:space="preserve">At the RAN#97-e meeting, it was agreed to support </w:t>
      </w:r>
      <w:r w:rsidR="001B1C18" w:rsidRPr="001B1C18">
        <w:rPr>
          <w:lang w:val="en-GB" w:eastAsia="x-none"/>
        </w:rPr>
        <w:t xml:space="preserve">Type-1 HARQ-ACK codebook </w:t>
      </w:r>
      <w:r w:rsidR="001B1C18">
        <w:rPr>
          <w:lang w:val="en-GB" w:eastAsia="x-none"/>
        </w:rPr>
        <w:t xml:space="preserve">for multi-cell scheduling </w:t>
      </w:r>
      <w:r w:rsidR="00E55970" w:rsidRPr="00E55970">
        <w:rPr>
          <w:lang w:val="en-GB" w:eastAsia="x-none"/>
        </w:rPr>
        <w:t>where co-scheduled cells by a DCI format 1_X have same SCS/carrier type/duplex mode</w:t>
      </w:r>
      <w:r w:rsidR="00E55970">
        <w:rPr>
          <w:lang w:val="en-GB" w:eastAsia="x-none"/>
        </w:rPr>
        <w:t xml:space="preserve">. </w:t>
      </w:r>
      <w:r w:rsidR="00572950">
        <w:rPr>
          <w:lang w:val="en-GB" w:eastAsia="x-none"/>
        </w:rPr>
        <w:t>Note that i</w:t>
      </w:r>
      <w:r w:rsidR="003E4D1F" w:rsidRPr="00502E46">
        <w:rPr>
          <w:lang w:val="en-GB" w:eastAsia="x-none"/>
        </w:rPr>
        <w:t xml:space="preserve">n Rel-15, </w:t>
      </w:r>
      <w:r w:rsidR="00105EB2" w:rsidRPr="00502E46">
        <w:rPr>
          <w:lang w:val="en-GB" w:eastAsia="x-none"/>
        </w:rPr>
        <w:t xml:space="preserve">Type 1 HARQ-ACK codebook is determined </w:t>
      </w:r>
      <w:r w:rsidR="006A4F2B" w:rsidRPr="00502E46">
        <w:rPr>
          <w:lang w:val="en-GB" w:eastAsia="x-none"/>
        </w:rPr>
        <w:t xml:space="preserve">by candidate DL slots and </w:t>
      </w:r>
      <w:r w:rsidR="00522803" w:rsidRPr="00502E46">
        <w:rPr>
          <w:lang w:val="en-GB" w:eastAsia="x-none"/>
        </w:rPr>
        <w:t xml:space="preserve">candidate PDSCH locations within the DL slots </w:t>
      </w:r>
      <w:r w:rsidR="00105EB2" w:rsidRPr="00502E46">
        <w:rPr>
          <w:lang w:val="en-GB" w:eastAsia="x-none"/>
        </w:rPr>
        <w:t xml:space="preserve">based on K1 set and TDRA for each configured serving cell. </w:t>
      </w:r>
      <w:r w:rsidR="00906073">
        <w:rPr>
          <w:lang w:val="en-GB" w:eastAsia="x-none"/>
        </w:rPr>
        <w:t xml:space="preserve">In Rel-17, </w:t>
      </w:r>
      <w:r w:rsidR="00906073" w:rsidRPr="7B126DC5">
        <w:rPr>
          <w:lang w:val="en-GB"/>
        </w:rPr>
        <w:t>Type 1 HARQ-ACK codebook is enhanced for multi-PDSCH scheduling by extension of K1 set and the slot offset between last PDSCH and other PDSCHs in the same row of TDRA table (e.g., slot offset = K0 for last PDSCH – K0 for other PDSCHs).</w:t>
      </w:r>
    </w:p>
    <w:p w14:paraId="0C8EEEF1" w14:textId="415FD03D" w:rsidR="009F35E5" w:rsidRPr="00502E46" w:rsidRDefault="006A4F2B" w:rsidP="00375361">
      <w:pPr>
        <w:spacing w:before="120" w:after="120"/>
        <w:jc w:val="both"/>
        <w:rPr>
          <w:lang w:val="en-GB"/>
        </w:rPr>
      </w:pPr>
      <w:r w:rsidRPr="7B126DC5">
        <w:rPr>
          <w:lang w:val="en-GB"/>
        </w:rPr>
        <w:t xml:space="preserve">To determine the candidate DL slots, </w:t>
      </w:r>
      <w:r w:rsidR="0036123C">
        <w:rPr>
          <w:lang w:val="en-GB"/>
        </w:rPr>
        <w:t>f</w:t>
      </w:r>
      <w:r w:rsidR="0006151D" w:rsidRPr="00502E46">
        <w:rPr>
          <w:lang w:val="en-GB"/>
        </w:rPr>
        <w:t xml:space="preserve">or multi-cell scheduling, </w:t>
      </w:r>
      <w:r w:rsidR="0036123C">
        <w:rPr>
          <w:lang w:val="en-GB"/>
        </w:rPr>
        <w:t xml:space="preserve">if </w:t>
      </w:r>
      <w:r w:rsidR="00943049">
        <w:rPr>
          <w:lang w:val="en-GB"/>
        </w:rPr>
        <w:t xml:space="preserve">both scheduling and scheduled carriers are with same SCS, </w:t>
      </w:r>
      <w:r w:rsidR="0006151D" w:rsidRPr="00502E46">
        <w:rPr>
          <w:lang w:val="en-GB"/>
        </w:rPr>
        <w:t xml:space="preserve">similar mechanism </w:t>
      </w:r>
      <w:r w:rsidR="0036123C">
        <w:rPr>
          <w:lang w:val="en-GB"/>
        </w:rPr>
        <w:t>as Rel-17</w:t>
      </w:r>
      <w:r w:rsidRPr="7B126DC5">
        <w:rPr>
          <w:lang w:val="en-GB"/>
        </w:rPr>
        <w:t xml:space="preserve"> </w:t>
      </w:r>
      <w:r w:rsidR="0006151D" w:rsidRPr="00502E46">
        <w:rPr>
          <w:lang w:val="en-GB"/>
        </w:rPr>
        <w:t xml:space="preserve">can be </w:t>
      </w:r>
      <w:r w:rsidR="00943049">
        <w:rPr>
          <w:lang w:val="en-GB"/>
        </w:rPr>
        <w:t xml:space="preserve">directly </w:t>
      </w:r>
      <w:r w:rsidR="0006151D" w:rsidRPr="00502E46">
        <w:rPr>
          <w:lang w:val="en-GB"/>
        </w:rPr>
        <w:t>applied</w:t>
      </w:r>
      <w:r w:rsidR="000E1A52" w:rsidRPr="00502E46">
        <w:rPr>
          <w:lang w:val="en-GB"/>
        </w:rPr>
        <w:t xml:space="preserve"> with</w:t>
      </w:r>
      <w:r w:rsidRPr="7B126DC5">
        <w:rPr>
          <w:lang w:val="en-GB"/>
        </w:rPr>
        <w:t xml:space="preserve"> </w:t>
      </w:r>
      <w:r w:rsidR="00B93CD1">
        <w:rPr>
          <w:lang w:val="en-GB"/>
        </w:rPr>
        <w:t>minor</w:t>
      </w:r>
      <w:r w:rsidR="000E1A52" w:rsidRPr="00502E46">
        <w:rPr>
          <w:lang w:val="en-GB"/>
        </w:rPr>
        <w:t xml:space="preserve"> enhancement for slot offset </w:t>
      </w:r>
      <w:r w:rsidR="00EA5968" w:rsidRPr="00502E46">
        <w:rPr>
          <w:lang w:val="en-GB"/>
        </w:rPr>
        <w:t>determination</w:t>
      </w:r>
      <w:r w:rsidR="00A31953" w:rsidRPr="00502E46">
        <w:rPr>
          <w:lang w:val="en-GB"/>
        </w:rPr>
        <w:t xml:space="preserve">, i.e., </w:t>
      </w:r>
      <w:r w:rsidR="00E50C90" w:rsidRPr="00502E46">
        <w:rPr>
          <w:lang w:val="en-GB"/>
        </w:rPr>
        <w:t>candidate DL slots</w:t>
      </w:r>
      <w:r w:rsidR="00290F5C" w:rsidRPr="00502E46">
        <w:t xml:space="preserve"> is generated according to extended K1 based on K1 for reference PDSCH and slot offset between reference PDSCH and PDSCH in different CCs</w:t>
      </w:r>
      <w:r w:rsidR="00EA5968" w:rsidRPr="00502E46">
        <w:rPr>
          <w:lang w:val="en-GB"/>
        </w:rPr>
        <w:t xml:space="preserve">. </w:t>
      </w:r>
      <w:r w:rsidR="00456C95" w:rsidRPr="00502E46">
        <w:rPr>
          <w:lang w:val="en-GB"/>
        </w:rPr>
        <w:t xml:space="preserve"> </w:t>
      </w:r>
      <w:r w:rsidRPr="7B126DC5">
        <w:rPr>
          <w:lang w:val="en-GB"/>
        </w:rPr>
        <w:t>Alternatively,</w:t>
      </w:r>
      <w:r w:rsidR="003B4219" w:rsidRPr="7B126DC5">
        <w:rPr>
          <w:lang w:val="en-GB"/>
        </w:rPr>
        <w:t xml:space="preserve"> </w:t>
      </w:r>
      <w:r w:rsidR="00497ED8">
        <w:rPr>
          <w:lang w:val="en-GB"/>
        </w:rPr>
        <w:t>for further simplification</w:t>
      </w:r>
      <w:r w:rsidRPr="7B126DC5">
        <w:rPr>
          <w:lang w:val="en-GB"/>
        </w:rPr>
        <w:t>,</w:t>
      </w:r>
      <w:r w:rsidR="003B4219" w:rsidRPr="7B126DC5">
        <w:rPr>
          <w:lang w:val="en-GB"/>
        </w:rPr>
        <w:t xml:space="preserve"> </w:t>
      </w:r>
      <w:r w:rsidR="182BC82F" w:rsidRPr="7B126DC5">
        <w:rPr>
          <w:lang w:val="en-GB"/>
        </w:rPr>
        <w:t>similar to Rel-15</w:t>
      </w:r>
      <w:r w:rsidR="003B4219" w:rsidRPr="00502E46">
        <w:rPr>
          <w:lang w:val="en-GB"/>
        </w:rPr>
        <w:t xml:space="preserve">, </w:t>
      </w:r>
      <w:r w:rsidR="009558E8" w:rsidRPr="00502E46">
        <w:rPr>
          <w:lang w:val="en-GB"/>
        </w:rPr>
        <w:t xml:space="preserve">the DL candidate slots </w:t>
      </w:r>
      <w:r w:rsidR="7AAA696C" w:rsidRPr="7B126DC5">
        <w:rPr>
          <w:lang w:val="en-GB"/>
        </w:rPr>
        <w:t xml:space="preserve">for each CC </w:t>
      </w:r>
      <w:r w:rsidR="76817176" w:rsidRPr="7B126DC5">
        <w:rPr>
          <w:lang w:val="en-GB"/>
        </w:rPr>
        <w:t xml:space="preserve">can be </w:t>
      </w:r>
      <w:r w:rsidR="009558E8" w:rsidRPr="00502E46">
        <w:rPr>
          <w:lang w:val="en-GB"/>
        </w:rPr>
        <w:t xml:space="preserve">still determined </w:t>
      </w:r>
      <w:r w:rsidR="00F51BA1" w:rsidRPr="00502E46">
        <w:rPr>
          <w:lang w:val="en-GB"/>
        </w:rPr>
        <w:t>according to the configured K1</w:t>
      </w:r>
      <w:r w:rsidR="00BF5AB4" w:rsidRPr="00502E46">
        <w:rPr>
          <w:lang w:val="en-GB"/>
        </w:rPr>
        <w:t xml:space="preserve"> set</w:t>
      </w:r>
      <w:r w:rsidR="006D79DD" w:rsidRPr="00502E46">
        <w:rPr>
          <w:lang w:val="en-GB"/>
        </w:rPr>
        <w:t xml:space="preserve">, with the restriction that the </w:t>
      </w:r>
      <w:r w:rsidR="506A16FC" w:rsidRPr="7B126DC5">
        <w:rPr>
          <w:lang w:val="en-GB"/>
        </w:rPr>
        <w:t xml:space="preserve">effective </w:t>
      </w:r>
      <w:r w:rsidR="00BA4E49" w:rsidRPr="00502E46">
        <w:rPr>
          <w:lang w:val="en-GB"/>
        </w:rPr>
        <w:t>K1</w:t>
      </w:r>
      <w:r w:rsidR="00BA4E49" w:rsidRPr="00502E46">
        <w:rPr>
          <w:iCs/>
        </w:rPr>
        <w:t xml:space="preserve"> </w:t>
      </w:r>
      <w:r w:rsidR="508B5669">
        <w:t xml:space="preserve">for each CC which is </w:t>
      </w:r>
      <w:r w:rsidR="00BA4E49" w:rsidRPr="00502E46">
        <w:rPr>
          <w:iCs/>
        </w:rPr>
        <w:t xml:space="preserve">based on K1 for reference </w:t>
      </w:r>
      <w:r w:rsidR="007E45EA" w:rsidRPr="00502E46">
        <w:rPr>
          <w:iCs/>
        </w:rPr>
        <w:t>PDSCH</w:t>
      </w:r>
      <w:r w:rsidR="213A5B16">
        <w:t xml:space="preserve"> </w:t>
      </w:r>
      <w:r w:rsidR="004768BA" w:rsidRPr="00502E46">
        <w:rPr>
          <w:iCs/>
        </w:rPr>
        <w:t>is always a subset of the configured K1</w:t>
      </w:r>
      <w:r w:rsidR="6DA99106">
        <w:t xml:space="preserve">, which is similar to K1 </w:t>
      </w:r>
      <w:r w:rsidR="00A105A7">
        <w:t>restriction</w:t>
      </w:r>
      <w:r w:rsidR="6DA99106">
        <w:t xml:space="preserve"> for DCI format </w:t>
      </w:r>
      <w:r w:rsidR="629CA642">
        <w:t>1_</w:t>
      </w:r>
      <w:r w:rsidR="6DA99106">
        <w:t xml:space="preserve">0. </w:t>
      </w:r>
      <w:r w:rsidR="00275CB9" w:rsidRPr="00502E46">
        <w:rPr>
          <w:iCs/>
        </w:rPr>
        <w:t xml:space="preserve">To determine the candidate PDSCH locations within the DL slots, </w:t>
      </w:r>
      <w:r w:rsidR="004A2EB0" w:rsidRPr="00502E46">
        <w:rPr>
          <w:iCs/>
        </w:rPr>
        <w:t>minor modification is needed for SLIV pruning</w:t>
      </w:r>
      <w:r w:rsidR="00AF3D3A">
        <w:rPr>
          <w:iCs/>
        </w:rPr>
        <w:t xml:space="preserve">. It </w:t>
      </w:r>
      <w:r w:rsidR="0043538A">
        <w:rPr>
          <w:iCs/>
        </w:rPr>
        <w:t xml:space="preserve">was already agreed that </w:t>
      </w:r>
      <w:r w:rsidR="004A2EB0" w:rsidRPr="00502E46">
        <w:rPr>
          <w:iCs/>
        </w:rPr>
        <w:t xml:space="preserve">a TDRA row </w:t>
      </w:r>
      <w:r w:rsidR="00CA4651">
        <w:rPr>
          <w:iCs/>
        </w:rPr>
        <w:t xml:space="preserve">can </w:t>
      </w:r>
      <w:r w:rsidR="004A2EB0" w:rsidRPr="00502E46">
        <w:rPr>
          <w:iCs/>
        </w:rPr>
        <w:t xml:space="preserve">consist of multiple SLIVs for multiple cells. </w:t>
      </w:r>
      <w:r w:rsidR="00842260" w:rsidRPr="00502E46">
        <w:rPr>
          <w:iCs/>
        </w:rPr>
        <w:t xml:space="preserve">In such case, for </w:t>
      </w:r>
      <w:r w:rsidR="004C410A" w:rsidRPr="00502E46">
        <w:rPr>
          <w:iCs/>
        </w:rPr>
        <w:t>a</w:t>
      </w:r>
      <w:r w:rsidR="00842260" w:rsidRPr="00502E46">
        <w:rPr>
          <w:iCs/>
        </w:rPr>
        <w:t xml:space="preserve"> row, only </w:t>
      </w:r>
      <w:r w:rsidR="004C410A" w:rsidRPr="00502E46">
        <w:rPr>
          <w:iCs/>
        </w:rPr>
        <w:t>the single</w:t>
      </w:r>
      <w:r w:rsidR="00842260" w:rsidRPr="00502E46">
        <w:rPr>
          <w:iCs/>
        </w:rPr>
        <w:t xml:space="preserve"> SLIV </w:t>
      </w:r>
      <w:r w:rsidR="004C410A" w:rsidRPr="00502E46">
        <w:rPr>
          <w:iCs/>
        </w:rPr>
        <w:t>for the corresponding CC</w:t>
      </w:r>
      <w:r w:rsidR="00BE7DD4" w:rsidRPr="00502E46">
        <w:rPr>
          <w:iCs/>
        </w:rPr>
        <w:t xml:space="preserve"> rather than all SLIVs of the row</w:t>
      </w:r>
      <w:r w:rsidR="004C410A" w:rsidRPr="00502E46">
        <w:rPr>
          <w:iCs/>
        </w:rPr>
        <w:t xml:space="preserve"> is added into a set for SLIV pruning</w:t>
      </w:r>
      <w:r w:rsidR="00BB562E" w:rsidRPr="00502E46">
        <w:rPr>
          <w:iCs/>
        </w:rPr>
        <w:t xml:space="preserve"> for that CC</w:t>
      </w:r>
      <w:r w:rsidR="004C410A" w:rsidRPr="00502E46">
        <w:rPr>
          <w:iCs/>
        </w:rPr>
        <w:t xml:space="preserve">. </w:t>
      </w:r>
    </w:p>
    <w:p w14:paraId="6093CDBF" w14:textId="7723A0AF" w:rsidR="00EA4545" w:rsidRPr="00502E46" w:rsidRDefault="00EA4545" w:rsidP="00EA4545">
      <w:pPr>
        <w:spacing w:before="240" w:after="0"/>
        <w:jc w:val="both"/>
        <w:rPr>
          <w:b/>
        </w:rPr>
      </w:pPr>
      <w:r w:rsidRPr="00FF0A15">
        <w:rPr>
          <w:b/>
        </w:rPr>
        <w:t xml:space="preserve">Proposal </w:t>
      </w:r>
      <w:r w:rsidR="0073237C">
        <w:rPr>
          <w:b/>
        </w:rPr>
        <w:t>13</w:t>
      </w:r>
    </w:p>
    <w:p w14:paraId="21490CC1" w14:textId="3FDE5BB6" w:rsidR="00EA4545" w:rsidRPr="00502E46" w:rsidRDefault="0036413B" w:rsidP="00EA4545">
      <w:pPr>
        <w:numPr>
          <w:ilvl w:val="0"/>
          <w:numId w:val="6"/>
        </w:numPr>
        <w:overflowPunct/>
        <w:autoSpaceDE/>
        <w:autoSpaceDN/>
        <w:adjustRightInd/>
        <w:spacing w:before="60" w:after="0"/>
        <w:ind w:left="288" w:hanging="288"/>
        <w:jc w:val="both"/>
        <w:textAlignment w:val="auto"/>
        <w:rPr>
          <w:iCs/>
        </w:rPr>
      </w:pPr>
      <w:r>
        <w:rPr>
          <w:iCs/>
        </w:rPr>
        <w:t>For</w:t>
      </w:r>
      <w:r w:rsidR="0044578B">
        <w:rPr>
          <w:iCs/>
        </w:rPr>
        <w:t xml:space="preserve"> </w:t>
      </w:r>
      <w:r w:rsidR="00EA4545" w:rsidRPr="00502E46">
        <w:rPr>
          <w:iCs/>
        </w:rPr>
        <w:t xml:space="preserve">Type-1 HARQ-ACK codebook </w:t>
      </w:r>
      <w:r w:rsidR="0072196D">
        <w:rPr>
          <w:iCs/>
        </w:rPr>
        <w:t>for multi-cell scheduling</w:t>
      </w:r>
      <w:r w:rsidR="00EA4545" w:rsidRPr="00502E46">
        <w:rPr>
          <w:iCs/>
        </w:rPr>
        <w:t xml:space="preserve">, </w:t>
      </w:r>
    </w:p>
    <w:p w14:paraId="0A7AFEF7" w14:textId="7FB2784C"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w:t>
      </w:r>
      <w:r w:rsidR="003C2FA9">
        <w:rPr>
          <w:iCs/>
        </w:rPr>
        <w:t xml:space="preserve">with restriction of same SCS for carriers, </w:t>
      </w:r>
      <w:r w:rsidR="002A774E">
        <w:rPr>
          <w:iCs/>
        </w:rPr>
        <w:t xml:space="preserve">the candidate DL slots can be determined by </w:t>
      </w:r>
      <w:r w:rsidR="00E6044F">
        <w:rPr>
          <w:iCs/>
        </w:rPr>
        <w:t xml:space="preserve">minor modification of Rel-17 multi-PDSCH scheduling extended K1 </w:t>
      </w:r>
      <w:r w:rsidRPr="00502E46">
        <w:rPr>
          <w:iCs/>
        </w:rPr>
        <w:t xml:space="preserve">based on K1 for reference </w:t>
      </w:r>
      <w:r w:rsidR="00E71992" w:rsidRPr="00502E46">
        <w:rPr>
          <w:iCs/>
        </w:rPr>
        <w:t>PDSCH,</w:t>
      </w:r>
      <w:r w:rsidRPr="00502E46">
        <w:rPr>
          <w:iCs/>
        </w:rPr>
        <w:t xml:space="preserve"> and slot offset between reference PDSCH and PDSCH</w:t>
      </w:r>
      <w:r w:rsidR="00B54F83" w:rsidRPr="00502E46">
        <w:rPr>
          <w:iCs/>
        </w:rPr>
        <w:t>s</w:t>
      </w:r>
      <w:r w:rsidRPr="00502E46">
        <w:rPr>
          <w:iCs/>
        </w:rPr>
        <w:t xml:space="preserve"> in different CCs, or </w:t>
      </w:r>
      <w:r w:rsidR="008647AB">
        <w:rPr>
          <w:iCs/>
        </w:rPr>
        <w:t xml:space="preserve">simplify based on </w:t>
      </w:r>
      <w:r w:rsidRPr="00502E46">
        <w:rPr>
          <w:iCs/>
        </w:rPr>
        <w:t xml:space="preserve">configured K1 values </w:t>
      </w:r>
      <w:r w:rsidR="0072196D">
        <w:rPr>
          <w:iCs/>
        </w:rPr>
        <w:t>as in Rel-15</w:t>
      </w:r>
      <w:r w:rsidRPr="00502E46">
        <w:rPr>
          <w:iCs/>
        </w:rPr>
        <w:t xml:space="preserve"> with the restriction that the </w:t>
      </w:r>
      <w:r w:rsidR="0072196D">
        <w:rPr>
          <w:iCs/>
        </w:rPr>
        <w:t>effective</w:t>
      </w:r>
      <w:r w:rsidR="0072196D" w:rsidRPr="00502E46">
        <w:rPr>
          <w:iCs/>
        </w:rPr>
        <w:t xml:space="preserve"> </w:t>
      </w:r>
      <w:r w:rsidRPr="00502E46">
        <w:rPr>
          <w:iCs/>
        </w:rPr>
        <w:t>K1</w:t>
      </w:r>
      <w:r w:rsidR="0072196D">
        <w:rPr>
          <w:iCs/>
        </w:rPr>
        <w:t xml:space="preserve"> for each CC</w:t>
      </w:r>
      <w:r w:rsidRPr="00502E46">
        <w:rPr>
          <w:iCs/>
        </w:rPr>
        <w:t xml:space="preserve"> is always a subset of the configured K1. </w:t>
      </w:r>
    </w:p>
    <w:p w14:paraId="2B93FBB6" w14:textId="77777777"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i.e., only adding the single SLIV for the corresponding CC rather than all SLIVs of the row into a set for SLIV pruning for that CC. </w:t>
      </w:r>
    </w:p>
    <w:p w14:paraId="17142D73" w14:textId="77777777" w:rsidR="00EA4545" w:rsidRPr="00502E46" w:rsidRDefault="00EA4545" w:rsidP="00D8385C">
      <w:pPr>
        <w:adjustRightInd/>
        <w:snapToGrid w:val="0"/>
        <w:spacing w:after="60"/>
        <w:jc w:val="both"/>
        <w:textAlignment w:val="auto"/>
      </w:pPr>
    </w:p>
    <w:p w14:paraId="35240183" w14:textId="10CAFBF5" w:rsidR="000A0462" w:rsidRDefault="00125E15" w:rsidP="000A0462">
      <w:pPr>
        <w:pStyle w:val="Heading2"/>
      </w:pPr>
      <w:r>
        <w:t>Type 2 HARQ-ACK codebook</w:t>
      </w:r>
    </w:p>
    <w:p w14:paraId="44A814E3" w14:textId="39183F09" w:rsidR="009675C8" w:rsidRDefault="00570A32" w:rsidP="00C00BDF">
      <w:pPr>
        <w:spacing w:after="120"/>
        <w:jc w:val="both"/>
        <w:rPr>
          <w:lang w:eastAsia="zh-CN"/>
        </w:rPr>
      </w:pPr>
      <w:r>
        <w:rPr>
          <w:lang w:val="en-GB" w:eastAsia="x-none"/>
        </w:rPr>
        <w:t xml:space="preserve">For Type 2 HARQ-ACK codebook, </w:t>
      </w:r>
      <w:r w:rsidR="000E0572" w:rsidRPr="00640688">
        <w:rPr>
          <w:lang w:val="en-GB" w:eastAsia="x-none"/>
        </w:rPr>
        <w:t xml:space="preserve">RAN1 already agreed to support </w:t>
      </w:r>
      <w:r w:rsidR="001E5695" w:rsidRPr="00640688">
        <w:rPr>
          <w:lang w:val="en-GB" w:eastAsia="x-none"/>
        </w:rPr>
        <w:t xml:space="preserve">separate sub-codebook for single cell and multi-cell scheduling case. </w:t>
      </w:r>
      <w:r w:rsidR="00B97A6D" w:rsidRPr="00640688">
        <w:rPr>
          <w:rFonts w:eastAsia="Times New Roman"/>
          <w:lang w:val="en-GB" w:eastAsia="ja-JP"/>
        </w:rPr>
        <w:t>One</w:t>
      </w:r>
      <w:r w:rsidR="008304B6" w:rsidRPr="00640688">
        <w:rPr>
          <w:lang w:val="en-GB"/>
        </w:rPr>
        <w:t xml:space="preserve"> remaining issue</w:t>
      </w:r>
      <w:r w:rsidR="00C60852" w:rsidRPr="00640688">
        <w:rPr>
          <w:lang w:val="en-GB"/>
        </w:rPr>
        <w:t xml:space="preserve"> </w:t>
      </w:r>
      <w:r w:rsidR="001B21C6" w:rsidRPr="00640688">
        <w:rPr>
          <w:lang w:val="en-GB"/>
        </w:rPr>
        <w:t xml:space="preserve">of </w:t>
      </w:r>
      <w:r w:rsidR="00C60852" w:rsidRPr="00640688">
        <w:rPr>
          <w:lang w:val="en-GB"/>
        </w:rPr>
        <w:t xml:space="preserve">type-2 </w:t>
      </w:r>
      <w:r w:rsidR="00360AF5" w:rsidRPr="00640688">
        <w:rPr>
          <w:lang w:val="en-GB"/>
        </w:rPr>
        <w:t>HARQ-ACK codebook is DAI counting.</w:t>
      </w:r>
      <w:r w:rsidR="00D647C9" w:rsidRPr="00640688">
        <w:rPr>
          <w:lang w:val="en-GB"/>
        </w:rPr>
        <w:t xml:space="preserve"> </w:t>
      </w:r>
      <w:r w:rsidR="00477D19" w:rsidRPr="00640688">
        <w:rPr>
          <w:lang w:val="en-GB" w:eastAsia="x-none"/>
        </w:rPr>
        <w:t xml:space="preserve">Currently, C-DAI denotes the accumulative number of </w:t>
      </w:r>
      <w:r w:rsidR="00025576" w:rsidRPr="00640688">
        <w:rPr>
          <w:lang w:eastAsia="zh-CN"/>
        </w:rPr>
        <w:t>{serving cell, PDCCH monitoring occasion}-pairs first in increasing order of the PDSCH reception starting time for a PDCCH MO for a serving cell</w:t>
      </w:r>
      <w:r w:rsidR="00AB3DAF" w:rsidRPr="00640688">
        <w:rPr>
          <w:lang w:eastAsia="zh-CN"/>
        </w:rPr>
        <w:t xml:space="preserve"> (if </w:t>
      </w:r>
      <w:r w:rsidR="005F5317" w:rsidRPr="00640688">
        <w:rPr>
          <w:lang w:eastAsia="zh-CN"/>
        </w:rPr>
        <w:t>there is</w:t>
      </w:r>
      <w:r w:rsidR="009940BC" w:rsidRPr="00640688">
        <w:rPr>
          <w:lang w:eastAsia="zh-CN"/>
        </w:rPr>
        <w:t xml:space="preserve"> </w:t>
      </w:r>
      <w:r w:rsidR="008F0FE8" w:rsidRPr="00640688">
        <w:rPr>
          <w:rFonts w:cs="Times"/>
        </w:rPr>
        <w:t xml:space="preserve">more than one PDSCH reception on a </w:t>
      </w:r>
      <w:r w:rsidR="008F0FE8" w:rsidRPr="00640688">
        <w:t xml:space="preserve">serving cell that are </w:t>
      </w:r>
      <w:r w:rsidR="008F0FE8" w:rsidRPr="00640688">
        <w:lastRenderedPageBreak/>
        <w:t>scheduled from a same PDCCH monitoring</w:t>
      </w:r>
      <w:r w:rsidR="008F0FE8">
        <w:t xml:space="preserve"> occasion</w:t>
      </w:r>
      <w:r w:rsidR="00AB3DAF">
        <w:rPr>
          <w:lang w:eastAsia="zh-CN"/>
        </w:rPr>
        <w:t>)</w:t>
      </w:r>
      <w:r w:rsidR="008844DB">
        <w:rPr>
          <w:lang w:eastAsia="zh-CN"/>
        </w:rPr>
        <w:t xml:space="preserve"> </w:t>
      </w:r>
      <w:r w:rsidR="00025576">
        <w:rPr>
          <w:lang w:eastAsia="zh-CN"/>
        </w:rPr>
        <w:t xml:space="preserve">and then, in ascending order of serving cell index, and lastly in </w:t>
      </w:r>
      <w:r w:rsidR="002F65CE">
        <w:rPr>
          <w:lang w:eastAsia="zh-CN"/>
        </w:rPr>
        <w:t xml:space="preserve">ascending order of PDCCH monitoring occasion index. </w:t>
      </w:r>
    </w:p>
    <w:p w14:paraId="4D21A9E5" w14:textId="3E46680B" w:rsidR="005B2B8A" w:rsidRDefault="002F65CE" w:rsidP="00C00BDF">
      <w:pPr>
        <w:spacing w:after="120"/>
        <w:jc w:val="both"/>
        <w:rPr>
          <w:lang w:val="en-GB"/>
        </w:rPr>
      </w:pPr>
      <w:r>
        <w:rPr>
          <w:lang w:eastAsia="zh-CN"/>
        </w:rPr>
        <w:t xml:space="preserve">For multi-cell scheduling, </w:t>
      </w:r>
      <w:r w:rsidR="004322EF">
        <w:rPr>
          <w:lang w:eastAsia="zh-CN"/>
        </w:rPr>
        <w:t xml:space="preserve">DAI ordering based on </w:t>
      </w:r>
      <w:r w:rsidR="00F25105">
        <w:rPr>
          <w:lang w:eastAsia="zh-CN"/>
        </w:rPr>
        <w:t>PDCC</w:t>
      </w:r>
      <w:r w:rsidR="001B5527">
        <w:rPr>
          <w:lang w:eastAsia="zh-CN"/>
        </w:rPr>
        <w:t>H</w:t>
      </w:r>
      <w:r w:rsidR="00F25105">
        <w:rPr>
          <w:lang w:eastAsia="zh-CN"/>
        </w:rPr>
        <w:t xml:space="preserve"> MO index</w:t>
      </w:r>
      <w:r w:rsidR="00B36042">
        <w:rPr>
          <w:lang w:eastAsia="zh-CN"/>
        </w:rPr>
        <w:t xml:space="preserve"> and PDSCH reception starting time is clear</w:t>
      </w:r>
      <w:r w:rsidR="009803B6">
        <w:rPr>
          <w:lang w:eastAsia="zh-CN"/>
        </w:rPr>
        <w:t>. T</w:t>
      </w:r>
      <w:r w:rsidR="00B36042">
        <w:rPr>
          <w:lang w:eastAsia="zh-CN"/>
        </w:rPr>
        <w:t xml:space="preserve">he only </w:t>
      </w:r>
      <w:r w:rsidR="004642EE">
        <w:rPr>
          <w:lang w:eastAsia="zh-CN"/>
        </w:rPr>
        <w:t>unclear</w:t>
      </w:r>
      <w:r w:rsidR="00B36042">
        <w:rPr>
          <w:lang w:eastAsia="zh-CN"/>
        </w:rPr>
        <w:t xml:space="preserve"> point is serving cell index, i.e.,</w:t>
      </w:r>
      <w:r w:rsidR="004642EE">
        <w:rPr>
          <w:lang w:eastAsia="zh-CN"/>
        </w:rPr>
        <w:t xml:space="preserve"> which serving cell index should be used to determine C-DAI order, because there are multiple PDSCHs on multiple CCs scheduled by a single PDCCH. </w:t>
      </w:r>
      <w:r w:rsidR="006456E9">
        <w:rPr>
          <w:lang w:eastAsia="zh-CN"/>
        </w:rPr>
        <w:t xml:space="preserve">Therefore, a reference PDSCH should be defined, e.g., the reference PDSCH </w:t>
      </w:r>
      <w:r w:rsidR="001F37F4">
        <w:rPr>
          <w:lang w:eastAsia="zh-CN"/>
        </w:rPr>
        <w:t xml:space="preserve">with smallest serving cell index of co-scheduled PDSCHs </w:t>
      </w:r>
      <w:r w:rsidR="006456E9">
        <w:rPr>
          <w:lang w:eastAsia="zh-CN"/>
        </w:rPr>
        <w:t xml:space="preserve">can be </w:t>
      </w:r>
      <w:r w:rsidR="00172FA0">
        <w:rPr>
          <w:lang w:eastAsia="zh-CN"/>
        </w:rPr>
        <w:t xml:space="preserve">reused for serving cell index determination. </w:t>
      </w:r>
    </w:p>
    <w:p w14:paraId="052F2F7F" w14:textId="00E257DA" w:rsidR="00BC0F4C" w:rsidRDefault="00C86B19" w:rsidP="00BB732D">
      <w:pPr>
        <w:jc w:val="both"/>
        <w:rPr>
          <w:lang w:val="en-GB"/>
        </w:rPr>
      </w:pPr>
      <w:r w:rsidRPr="446A5749">
        <w:rPr>
          <w:lang w:val="en-GB"/>
        </w:rPr>
        <w:fldChar w:fldCharType="begin"/>
      </w:r>
      <w:r w:rsidRPr="446A5749">
        <w:rPr>
          <w:lang w:val="en-GB"/>
        </w:rPr>
        <w:instrText xml:space="preserve"> REF _Ref101734694 \h </w:instrText>
      </w:r>
      <w:r w:rsidRPr="446A5749">
        <w:rPr>
          <w:lang w:val="en-GB"/>
        </w:rPr>
      </w:r>
      <w:r w:rsidRPr="446A5749">
        <w:rPr>
          <w:lang w:val="en-GB"/>
        </w:rPr>
        <w:fldChar w:fldCharType="separate"/>
      </w:r>
      <w:r w:rsidR="00FE5AC2">
        <w:t xml:space="preserve">Figure </w:t>
      </w:r>
      <w:r w:rsidR="00FE5AC2">
        <w:rPr>
          <w:noProof/>
        </w:rPr>
        <w:t>4</w:t>
      </w:r>
      <w:r w:rsidRPr="446A5749">
        <w:rPr>
          <w:lang w:val="en-GB"/>
        </w:rPr>
        <w:fldChar w:fldCharType="end"/>
      </w:r>
      <w:r w:rsidR="004A6C4C" w:rsidRPr="446A5749">
        <w:rPr>
          <w:lang w:val="en-GB"/>
        </w:rPr>
        <w:t xml:space="preserve"> illustrates an example for reference PDSCH for DAI order. </w:t>
      </w:r>
      <w:r w:rsidR="00AB5A09" w:rsidRPr="446A5749">
        <w:rPr>
          <w:lang w:val="en-GB"/>
        </w:rPr>
        <w:t>In the example, in</w:t>
      </w:r>
      <w:r w:rsidR="004A6C4C" w:rsidRPr="446A5749">
        <w:rPr>
          <w:lang w:val="en-GB"/>
        </w:rPr>
        <w:t xml:space="preserve"> </w:t>
      </w:r>
      <w:r w:rsidR="00AB5A09" w:rsidRPr="446A5749">
        <w:rPr>
          <w:lang w:val="en-GB"/>
        </w:rPr>
        <w:t xml:space="preserve">a </w:t>
      </w:r>
      <w:r w:rsidR="004A6C4C" w:rsidRPr="446A5749">
        <w:rPr>
          <w:lang w:val="en-GB"/>
        </w:rPr>
        <w:t xml:space="preserve">PDCCH MO, </w:t>
      </w:r>
      <w:r w:rsidR="00AB5A09" w:rsidRPr="446A5749">
        <w:rPr>
          <w:lang w:val="en-GB"/>
        </w:rPr>
        <w:t xml:space="preserve">PDCCH1 schedules PDSCH #0 and PDSCH #1 on CC0 and CC3 respectively, and PDCCH2 schedules PDSCH </w:t>
      </w:r>
      <w:r w:rsidR="000C306D" w:rsidRPr="446A5749">
        <w:rPr>
          <w:lang w:val="en-GB"/>
        </w:rPr>
        <w:t xml:space="preserve">#2 and PDSCH #3 on CC1 and CC2 respectively. To determine </w:t>
      </w:r>
      <w:r w:rsidR="00267CF5" w:rsidRPr="446A5749">
        <w:rPr>
          <w:lang w:val="en-GB"/>
        </w:rPr>
        <w:t xml:space="preserve">the </w:t>
      </w:r>
      <w:r w:rsidR="000C306D" w:rsidRPr="446A5749">
        <w:rPr>
          <w:lang w:val="en-GB"/>
        </w:rPr>
        <w:t xml:space="preserve">DAI order, </w:t>
      </w:r>
      <w:r w:rsidR="008003C4" w:rsidRPr="446A5749">
        <w:rPr>
          <w:lang w:val="en-GB"/>
        </w:rPr>
        <w:t xml:space="preserve">serving cell index for reference PDSCH </w:t>
      </w:r>
      <w:r w:rsidR="006E267D" w:rsidRPr="446A5749">
        <w:rPr>
          <w:lang w:val="en-GB"/>
        </w:rPr>
        <w:t>#</w:t>
      </w:r>
      <w:r w:rsidR="00EB4AA1" w:rsidRPr="446A5749">
        <w:rPr>
          <w:lang w:val="en-GB"/>
        </w:rPr>
        <w:t>0</w:t>
      </w:r>
      <w:r w:rsidR="005C7ABB" w:rsidRPr="446A5749">
        <w:rPr>
          <w:lang w:val="en-GB"/>
        </w:rPr>
        <w:t xml:space="preserve"> (CC#</w:t>
      </w:r>
      <w:r w:rsidR="00665EBE" w:rsidRPr="446A5749">
        <w:rPr>
          <w:lang w:val="en-GB"/>
        </w:rPr>
        <w:t>0</w:t>
      </w:r>
      <w:r w:rsidR="005C7ABB" w:rsidRPr="446A5749">
        <w:rPr>
          <w:lang w:val="en-GB"/>
        </w:rPr>
        <w:t>)</w:t>
      </w:r>
      <w:r w:rsidR="006E267D" w:rsidRPr="446A5749">
        <w:rPr>
          <w:lang w:val="en-GB"/>
        </w:rPr>
        <w:t xml:space="preserve"> and serving cell index for reference PDSCH #</w:t>
      </w:r>
      <w:r w:rsidR="00EB4AA1" w:rsidRPr="446A5749">
        <w:rPr>
          <w:lang w:val="en-GB"/>
        </w:rPr>
        <w:t>2</w:t>
      </w:r>
      <w:r w:rsidR="005C7ABB" w:rsidRPr="446A5749">
        <w:rPr>
          <w:lang w:val="en-GB"/>
        </w:rPr>
        <w:t xml:space="preserve"> (CC#</w:t>
      </w:r>
      <w:r w:rsidR="00EB4AA1" w:rsidRPr="446A5749">
        <w:rPr>
          <w:lang w:val="en-GB"/>
        </w:rPr>
        <w:t>1</w:t>
      </w:r>
      <w:r w:rsidR="005C7ABB" w:rsidRPr="446A5749">
        <w:rPr>
          <w:lang w:val="en-GB"/>
        </w:rPr>
        <w:t>)</w:t>
      </w:r>
      <w:r w:rsidR="006E267D" w:rsidRPr="446A5749">
        <w:rPr>
          <w:lang w:val="en-GB"/>
        </w:rPr>
        <w:t xml:space="preserve"> is used</w:t>
      </w:r>
      <w:r w:rsidR="005C7ABB" w:rsidRPr="446A5749">
        <w:rPr>
          <w:lang w:val="en-GB"/>
        </w:rPr>
        <w:t xml:space="preserve">, thus smaller DAI value is indicated for </w:t>
      </w:r>
      <w:r w:rsidR="00CB2D0E" w:rsidRPr="446A5749">
        <w:rPr>
          <w:lang w:val="en-GB"/>
        </w:rPr>
        <w:t>PDCCH</w:t>
      </w:r>
      <w:r w:rsidR="00EB4AA1" w:rsidRPr="446A5749">
        <w:rPr>
          <w:lang w:val="en-GB"/>
        </w:rPr>
        <w:t xml:space="preserve"> 1</w:t>
      </w:r>
      <w:r w:rsidR="00CB2D0E" w:rsidRPr="446A5749">
        <w:rPr>
          <w:lang w:val="en-GB"/>
        </w:rPr>
        <w:t xml:space="preserve"> (DAI=</w:t>
      </w:r>
      <w:r w:rsidR="45A4CF96" w:rsidRPr="446A5749">
        <w:rPr>
          <w:lang w:val="en-GB"/>
        </w:rPr>
        <w:t>1</w:t>
      </w:r>
      <w:proofErr w:type="gramStart"/>
      <w:r w:rsidR="00CB2D0E" w:rsidRPr="446A5749">
        <w:rPr>
          <w:lang w:val="en-GB"/>
        </w:rPr>
        <w:t>)</w:t>
      </w:r>
      <w:proofErr w:type="gramEnd"/>
      <w:r w:rsidR="00CB2D0E" w:rsidRPr="446A5749">
        <w:rPr>
          <w:lang w:val="en-GB"/>
        </w:rPr>
        <w:t xml:space="preserve"> and larger DAI value is indicated for PDCCH</w:t>
      </w:r>
      <w:r w:rsidR="00EB4AA1" w:rsidRPr="446A5749">
        <w:rPr>
          <w:lang w:val="en-GB"/>
        </w:rPr>
        <w:t>2</w:t>
      </w:r>
      <w:r w:rsidR="00CB2D0E" w:rsidRPr="446A5749">
        <w:rPr>
          <w:lang w:val="en-GB"/>
        </w:rPr>
        <w:t xml:space="preserve"> (DAI=</w:t>
      </w:r>
      <w:r w:rsidR="2FB616B0" w:rsidRPr="0B0E8358">
        <w:rPr>
          <w:lang w:val="en-GB"/>
        </w:rPr>
        <w:t>2</w:t>
      </w:r>
      <w:r w:rsidR="00CB2D0E" w:rsidRPr="446A5749">
        <w:rPr>
          <w:lang w:val="en-GB"/>
        </w:rPr>
        <w:t xml:space="preserve">). </w:t>
      </w:r>
      <w:r w:rsidR="006E267D" w:rsidRPr="446A5749">
        <w:rPr>
          <w:lang w:val="en-GB"/>
        </w:rPr>
        <w:t xml:space="preserve"> </w:t>
      </w:r>
      <w:r w:rsidR="000C306D" w:rsidRPr="446A5749">
        <w:rPr>
          <w:lang w:val="en-GB"/>
        </w:rPr>
        <w:t xml:space="preserve"> </w:t>
      </w:r>
    </w:p>
    <w:p w14:paraId="6D48BAE1" w14:textId="3BD23E4F" w:rsidR="00C86B19" w:rsidRDefault="00263427" w:rsidP="00C86B19">
      <w:pPr>
        <w:keepNext/>
        <w:jc w:val="center"/>
      </w:pPr>
      <w:r w:rsidRPr="00263427">
        <w:rPr>
          <w:noProof/>
        </w:rPr>
        <w:drawing>
          <wp:inline distT="0" distB="0" distL="0" distR="0" wp14:anchorId="76707FDB" wp14:editId="7429AB2A">
            <wp:extent cx="4386471" cy="20686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8554" cy="2069665"/>
                    </a:xfrm>
                    <a:prstGeom prst="rect">
                      <a:avLst/>
                    </a:prstGeom>
                    <a:noFill/>
                    <a:ln>
                      <a:noFill/>
                    </a:ln>
                  </pic:spPr>
                </pic:pic>
              </a:graphicData>
            </a:graphic>
          </wp:inline>
        </w:drawing>
      </w:r>
    </w:p>
    <w:p w14:paraId="7E64D4AB" w14:textId="79CE1591" w:rsidR="00630C8F" w:rsidRDefault="00C86B19" w:rsidP="006E7FEF">
      <w:pPr>
        <w:pStyle w:val="Caption"/>
        <w:spacing w:after="240"/>
        <w:jc w:val="center"/>
      </w:pPr>
      <w:bookmarkStart w:id="4" w:name="_Ref101734694"/>
      <w:r>
        <w:t xml:space="preserve">Figure </w:t>
      </w:r>
      <w:r>
        <w:fldChar w:fldCharType="begin"/>
      </w:r>
      <w:r>
        <w:instrText>SEQ Figure \* ARABIC</w:instrText>
      </w:r>
      <w:r>
        <w:fldChar w:fldCharType="separate"/>
      </w:r>
      <w:r w:rsidR="00FE5AC2">
        <w:rPr>
          <w:noProof/>
        </w:rPr>
        <w:t>4</w:t>
      </w:r>
      <w:r>
        <w:fldChar w:fldCharType="end"/>
      </w:r>
      <w:bookmarkEnd w:id="4"/>
      <w:r>
        <w:t>. Reference PDSCH for serving cell index to determine DAI order</w:t>
      </w:r>
    </w:p>
    <w:p w14:paraId="663FA1EB" w14:textId="681356C8" w:rsidR="006F0B4E" w:rsidRPr="00857866" w:rsidRDefault="006F0B4E" w:rsidP="006F0B4E">
      <w:pPr>
        <w:overflowPunct/>
        <w:autoSpaceDE/>
        <w:autoSpaceDN/>
        <w:adjustRightInd/>
        <w:spacing w:before="60" w:after="0"/>
        <w:jc w:val="both"/>
        <w:textAlignment w:val="auto"/>
        <w:rPr>
          <w:rFonts w:ascii="Times" w:eastAsia="Batang" w:hAnsi="Times" w:cs="Times"/>
          <w:snapToGrid w:val="0"/>
        </w:rPr>
      </w:pPr>
      <w:bookmarkStart w:id="5" w:name="_Hlk110455236"/>
      <w:r>
        <w:t xml:space="preserve">Another issue is how to determine the number of HARQ-ACK bits </w:t>
      </w:r>
      <m:oMath>
        <m:sSub>
          <m:sSubPr>
            <m:ctrlPr>
              <w:rPr>
                <w:rFonts w:ascii="Cambria Math" w:hAnsi="Cambria Math"/>
                <w:i/>
                <w:sz w:val="24"/>
                <w:szCs w:val="24"/>
              </w:rPr>
            </m:ctrlPr>
          </m:sSubPr>
          <m:e>
            <m:r>
              <w:rPr>
                <w:rFonts w:ascii="Cambria Math" w:hAnsi="Cambria Math"/>
                <w:lang w:eastAsia="zh-CN"/>
              </w:rPr>
              <m:t>n</m:t>
            </m:r>
          </m:e>
          <m:sub>
            <m:r>
              <m:rPr>
                <m:nor/>
              </m:rPr>
              <w:rPr>
                <w:lang w:eastAsia="zh-CN"/>
              </w:rPr>
              <m:t>HARQ-ACK</m:t>
            </m:r>
            <m:ctrlPr>
              <w:rPr>
                <w:rFonts w:ascii="Cambria Math" w:hAnsi="Cambria Math"/>
                <w:sz w:val="24"/>
                <w:szCs w:val="24"/>
              </w:rPr>
            </m:ctrlPr>
          </m:sub>
        </m:sSub>
      </m:oMath>
      <w:r>
        <w:t xml:space="preserve"> for a PUCCH transmission power</w:t>
      </w:r>
      <w:r w:rsidR="00314B12">
        <w:t xml:space="preserve"> for multi-cell scheduling</w:t>
      </w:r>
      <w:r>
        <w:t xml:space="preserve">, when UCI bits is no larger than 11 bits. Similar to </w:t>
      </w:r>
      <w:r>
        <w:rPr>
          <w:rFonts w:hint="eastAsia"/>
          <w:lang w:eastAsia="zh-CN"/>
        </w:rPr>
        <w:t>tw</w:t>
      </w:r>
      <w:r>
        <w:t xml:space="preserve">o </w:t>
      </w:r>
      <w:r w:rsidRPr="03ED9EB3">
        <w:rPr>
          <w:lang w:val="en-GB"/>
        </w:rPr>
        <w:t>separate sub-codebooks for Rel-15 CBG and TB based transmission, or Rel-17 TB and TBG transmission</w:t>
      </w:r>
      <w:r w:rsidR="00534479" w:rsidRPr="03ED9EB3">
        <w:rPr>
          <w:lang w:val="en-GB"/>
        </w:rPr>
        <w:t xml:space="preserve"> as defined in FR2-2</w:t>
      </w:r>
      <w:r w:rsidRPr="03ED9EB3">
        <w:rPr>
          <w:lang w:val="en-GB"/>
        </w:rPr>
        <w:t xml:space="preserve">, </w:t>
      </w:r>
      <m:oMath>
        <m:sSub>
          <m:sSubPr>
            <m:ctrlPr>
              <w:rPr>
                <w:rFonts w:ascii="Cambria Math" w:hAnsi="Cambria Math"/>
                <w:i/>
              </w:rPr>
            </m:ctrlPr>
          </m:sSubPr>
          <m:e>
            <m:r>
              <w:rPr>
                <w:rFonts w:ascii="Cambria Math" w:hAnsi="Cambria Math"/>
                <w:lang w:eastAsia="zh-CN"/>
              </w:rPr>
              <m:t>n</m:t>
            </m:r>
          </m:e>
          <m:sub>
            <m:r>
              <m:rPr>
                <m:nor/>
              </m:rPr>
              <w:rPr>
                <w:lang w:eastAsia="zh-CN"/>
              </w:rPr>
              <m:t>HARQ-ACK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sidRPr="003736B7">
        <w:rPr>
          <w:lang w:eastAsia="zh-CN"/>
        </w:rPr>
        <w:t>, where</w:t>
      </w:r>
      <w:r>
        <w:rPr>
          <w:lang w:eastAsia="zh-CN"/>
        </w:rPr>
        <w:t xml:space="preserve"> </w:t>
      </w:r>
      <m:oMath>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oMath>
      <w:r>
        <w:rPr>
          <w:sz w:val="24"/>
          <w:szCs w:val="24"/>
        </w:rPr>
        <w:t xml:space="preserve"> </w:t>
      </w:r>
      <w:r>
        <w:rPr>
          <w:lang w:eastAsia="zh-CN"/>
        </w:rPr>
        <w:t xml:space="preserve">is the number of HARQ-ACK bits for single cell scheduling as already captured in TS 38.213, and </w:t>
      </w:r>
      <m:oMath>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Pr>
          <w:sz w:val="24"/>
          <w:szCs w:val="24"/>
        </w:rPr>
        <w:t xml:space="preserve"> </w:t>
      </w:r>
      <w:r>
        <w:rPr>
          <w:lang w:eastAsia="zh-CN"/>
        </w:rPr>
        <w:t xml:space="preserve">is the number of HARQ-ACK bits for </w:t>
      </w:r>
      <w:r>
        <w:rPr>
          <w:rFonts w:hint="eastAsia"/>
          <w:lang w:eastAsia="zh-CN"/>
        </w:rPr>
        <w:t>mult</w:t>
      </w:r>
      <w:r>
        <w:rPr>
          <w:lang w:eastAsia="zh-CN"/>
        </w:rPr>
        <w:t xml:space="preserve">i-cell scheduling for power control, which </w:t>
      </w:r>
      <w:r w:rsidR="006E5F94">
        <w:rPr>
          <w:lang w:eastAsia="zh-CN"/>
        </w:rPr>
        <w:t>can be</w:t>
      </w:r>
      <w:r>
        <w:rPr>
          <w:lang w:eastAsia="zh-CN"/>
        </w:rPr>
        <w:t xml:space="preserve"> determined by total number of TB</w:t>
      </w:r>
      <w:r>
        <w:rPr>
          <w:rFonts w:hint="eastAsia"/>
          <w:lang w:eastAsia="zh-CN"/>
        </w:rPr>
        <w:t>s</w:t>
      </w:r>
      <w:r>
        <w:rPr>
          <w:lang w:eastAsia="zh-CN"/>
        </w:rPr>
        <w:t xml:space="preserve"> received by UE and identified number of miss-detected TBs for multi-cell scheduling</w:t>
      </w:r>
      <w:r w:rsidR="00477800">
        <w:rPr>
          <w:lang w:eastAsia="zh-CN"/>
        </w:rPr>
        <w:t>. Note that based on the agreement in the last RAN1 meeting, this can be</w:t>
      </w:r>
      <w:r>
        <w:rPr>
          <w:lang w:eastAsia="zh-CN"/>
        </w:rPr>
        <w:t xml:space="preserve"> determined by </w:t>
      </w:r>
      <w:r w:rsidRPr="03ED9EB3">
        <w:rPr>
          <w:rFonts w:ascii="Times" w:eastAsia="Batang" w:hAnsi="Times" w:cs="Times"/>
          <w:lang w:val="en-GB"/>
        </w:rPr>
        <w:t xml:space="preserve">M bits per </w:t>
      </w:r>
      <w:r w:rsidR="004023E3" w:rsidRPr="03ED9EB3">
        <w:rPr>
          <w:rFonts w:ascii="Times" w:eastAsia="Batang" w:hAnsi="Times" w:cs="Times"/>
          <w:lang w:val="en-GB"/>
        </w:rPr>
        <w:t xml:space="preserve">DCI </w:t>
      </w:r>
      <w:r w:rsidR="00BD421E" w:rsidRPr="03ED9EB3">
        <w:rPr>
          <w:rFonts w:ascii="Times" w:eastAsia="Batang" w:hAnsi="Times" w:cs="Times"/>
          <w:lang w:val="en-GB"/>
        </w:rPr>
        <w:t>format 1_X</w:t>
      </w:r>
      <w:r w:rsidR="004F06B8">
        <w:rPr>
          <w:rFonts w:ascii="Times" w:eastAsia="Batang" w:hAnsi="Times" w:cs="Times"/>
          <w:lang w:val="en-GB"/>
        </w:rPr>
        <w:t>, where</w:t>
      </w:r>
      <w:r w:rsidR="009D3697">
        <w:rPr>
          <w:rFonts w:ascii="Times" w:eastAsia="Batang" w:hAnsi="Times" w:cs="Times"/>
          <w:lang w:val="en-GB"/>
        </w:rPr>
        <w:t xml:space="preserve"> </w:t>
      </w:r>
      <w:r w:rsidRPr="03ED9EB3">
        <w:rPr>
          <w:rFonts w:ascii="Times" w:eastAsia="Batang" w:hAnsi="Times" w:cs="Times"/>
          <w:lang w:val="en-GB"/>
        </w:rPr>
        <w:t>M is the maximum number of TBs which can be co-scheduled by a DCI format 1_X in the PUCCH group for the UE</w:t>
      </w:r>
      <w:r w:rsidR="004F06B8">
        <w:rPr>
          <w:rFonts w:ascii="Times" w:eastAsia="Batang" w:hAnsi="Times" w:cs="Times"/>
          <w:lang w:val="en-GB"/>
        </w:rPr>
        <w:t xml:space="preserve">. </w:t>
      </w:r>
    </w:p>
    <w:p w14:paraId="0E06484C" w14:textId="1710DF1C" w:rsidR="00CE2A59" w:rsidRPr="00641A5C" w:rsidRDefault="00CE2A59" w:rsidP="00CE2A59">
      <w:pPr>
        <w:spacing w:before="240" w:after="0"/>
        <w:jc w:val="both"/>
        <w:rPr>
          <w:b/>
        </w:rPr>
      </w:pPr>
      <w:r w:rsidRPr="00FF0A15">
        <w:rPr>
          <w:b/>
        </w:rPr>
        <w:t xml:space="preserve">Proposal </w:t>
      </w:r>
      <w:r w:rsidR="0073237C">
        <w:rPr>
          <w:b/>
        </w:rPr>
        <w:t>14</w:t>
      </w:r>
    </w:p>
    <w:p w14:paraId="7B354D4B" w14:textId="71CE26DE" w:rsidR="00D439B5" w:rsidRPr="00641A5C" w:rsidRDefault="00E561E5" w:rsidP="002600B4">
      <w:pPr>
        <w:numPr>
          <w:ilvl w:val="0"/>
          <w:numId w:val="6"/>
        </w:numPr>
        <w:overflowPunct/>
        <w:autoSpaceDE/>
        <w:autoSpaceDN/>
        <w:adjustRightInd/>
        <w:spacing w:before="60" w:after="0"/>
        <w:ind w:left="288" w:hanging="288"/>
        <w:jc w:val="both"/>
        <w:textAlignment w:val="auto"/>
        <w:rPr>
          <w:iCs/>
        </w:rPr>
      </w:pPr>
      <w:r>
        <w:t xml:space="preserve">For </w:t>
      </w:r>
      <w:r w:rsidR="005657F5" w:rsidRPr="00641A5C">
        <w:t>Type-2 HARQ-ACK codebook</w:t>
      </w:r>
      <w:r>
        <w:t xml:space="preserve">, </w:t>
      </w:r>
      <w:r w:rsidR="00664045">
        <w:rPr>
          <w:iCs/>
        </w:rPr>
        <w:t xml:space="preserve">for the sub-codebook for multi-cell PDSCH scheduling, </w:t>
      </w:r>
    </w:p>
    <w:p w14:paraId="6EBD9CCD" w14:textId="458C1BCB" w:rsidR="00D439B5" w:rsidRDefault="00687079" w:rsidP="002600B4">
      <w:pPr>
        <w:numPr>
          <w:ilvl w:val="1"/>
          <w:numId w:val="6"/>
        </w:numPr>
        <w:overflowPunct/>
        <w:autoSpaceDE/>
        <w:autoSpaceDN/>
        <w:adjustRightInd/>
        <w:spacing w:before="60" w:after="0"/>
        <w:ind w:left="648" w:hanging="360"/>
        <w:jc w:val="both"/>
        <w:textAlignment w:val="auto"/>
        <w:rPr>
          <w:iCs/>
        </w:rPr>
      </w:pPr>
      <w:r w:rsidRPr="002600B4">
        <w:rPr>
          <w:iCs/>
        </w:rPr>
        <w:t xml:space="preserve">DAI ordering is based on </w:t>
      </w:r>
      <w:r w:rsidR="001D6D3E" w:rsidRPr="002600B4">
        <w:rPr>
          <w:iCs/>
        </w:rPr>
        <w:t xml:space="preserve">the serving cell index of a reference PDSCH per PDCCH, which is determined by </w:t>
      </w:r>
      <w:r w:rsidR="00C978C0" w:rsidRPr="002600B4">
        <w:rPr>
          <w:iCs/>
        </w:rPr>
        <w:t xml:space="preserve">the PDSCH with smallest serving cell index. </w:t>
      </w:r>
    </w:p>
    <w:p w14:paraId="42C9D9E0" w14:textId="253DEDEF" w:rsidR="006F0B4E" w:rsidRPr="002600B4" w:rsidRDefault="00DD73B0" w:rsidP="002600B4">
      <w:pPr>
        <w:numPr>
          <w:ilvl w:val="1"/>
          <w:numId w:val="6"/>
        </w:numPr>
        <w:overflowPunct/>
        <w:autoSpaceDE/>
        <w:autoSpaceDN/>
        <w:adjustRightInd/>
        <w:spacing w:before="60" w:after="0"/>
        <w:ind w:left="648" w:hanging="360"/>
        <w:jc w:val="both"/>
        <w:textAlignment w:val="auto"/>
        <w:rPr>
          <w:iCs/>
          <w:lang w:eastAsia="zh-CN"/>
        </w:rPr>
      </w:pPr>
      <w:r>
        <w:rPr>
          <w:iCs/>
          <w:lang w:eastAsia="zh-CN"/>
        </w:rPr>
        <w:t>F</w:t>
      </w:r>
      <w:r w:rsidR="006F0B4E">
        <w:rPr>
          <w:iCs/>
          <w:lang w:eastAsia="zh-CN"/>
        </w:rPr>
        <w:t xml:space="preserve">or PUCCH transmission power when UCI bits </w:t>
      </w:r>
      <w:r w:rsidR="002A3B3A">
        <w:rPr>
          <w:rFonts w:hint="eastAsia"/>
          <w:iCs/>
          <w:lang w:eastAsia="zh-CN"/>
        </w:rPr>
        <w:t>i</w:t>
      </w:r>
      <w:r w:rsidR="002A3B3A">
        <w:rPr>
          <w:iCs/>
          <w:lang w:eastAsia="zh-CN"/>
        </w:rPr>
        <w:t>s not greater than</w:t>
      </w:r>
      <w:r w:rsidR="006F0B4E">
        <w:rPr>
          <w:iCs/>
          <w:lang w:eastAsia="zh-CN"/>
        </w:rPr>
        <w:t xml:space="preserve"> 11 bits</w:t>
      </w:r>
      <w:r>
        <w:rPr>
          <w:iCs/>
          <w:lang w:eastAsia="zh-CN"/>
        </w:rPr>
        <w:t>, the number of HARQ-ACK bits</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m:rPr>
                <m:nor/>
              </m:rPr>
              <w:rPr>
                <w:iCs/>
                <w:lang w:eastAsia="zh-CN"/>
              </w:rPr>
              <m:t>HARQ-ACK</m:t>
            </m:r>
            <m:ctrlPr>
              <w:rPr>
                <w:rFonts w:ascii="Cambria Math" w:hAnsi="Cambria Math"/>
                <w:iCs/>
                <w:lang w:eastAsia="zh-CN"/>
              </w:rPr>
            </m:ctrlPr>
          </m:sub>
        </m:sSub>
      </m:oMath>
      <w:r w:rsidR="00B827EB" w:rsidRPr="00857866">
        <w:rPr>
          <w:iCs/>
          <w:lang w:eastAsia="zh-CN"/>
        </w:rPr>
        <w:t xml:space="preserve"> is </w:t>
      </w:r>
      <w:r w:rsidR="00B827EB">
        <w:rPr>
          <w:iCs/>
          <w:lang w:eastAsia="zh-CN"/>
        </w:rPr>
        <w:t>determined based o</w:t>
      </w:r>
      <w:r w:rsidR="004C2897">
        <w:rPr>
          <w:iCs/>
          <w:lang w:eastAsia="zh-CN"/>
        </w:rPr>
        <w:t xml:space="preserve">n the number of </w:t>
      </w:r>
      <w:r w:rsidR="006F0B4E" w:rsidRPr="005D0143">
        <w:rPr>
          <w:iCs/>
          <w:lang w:eastAsia="zh-CN"/>
        </w:rPr>
        <w:t>HARQ-ACK bits for</w:t>
      </w:r>
      <w:r w:rsidR="004C2897">
        <w:rPr>
          <w:iCs/>
          <w:lang w:eastAsia="zh-CN"/>
        </w:rPr>
        <w:t xml:space="preserve"> both</w:t>
      </w:r>
      <w:r w:rsidR="006F0B4E" w:rsidRPr="005D0143">
        <w:rPr>
          <w:iCs/>
          <w:lang w:eastAsia="zh-CN"/>
        </w:rPr>
        <w:t xml:space="preserve"> single</w:t>
      </w:r>
      <w:r w:rsidR="004C2897">
        <w:rPr>
          <w:iCs/>
          <w:lang w:eastAsia="zh-CN"/>
        </w:rPr>
        <w:t>-</w:t>
      </w:r>
      <w:r w:rsidR="006F0B4E" w:rsidRPr="00857866">
        <w:rPr>
          <w:iCs/>
          <w:lang w:eastAsia="zh-CN"/>
        </w:rPr>
        <w:t>cell</w:t>
      </w:r>
      <w:r w:rsidR="004C2897">
        <w:rPr>
          <w:iCs/>
          <w:lang w:eastAsia="zh-CN"/>
        </w:rPr>
        <w:t xml:space="preserve"> and multi-cell</w:t>
      </w:r>
      <w:r w:rsidR="006F0B4E" w:rsidRPr="005D0143">
        <w:rPr>
          <w:iCs/>
          <w:lang w:eastAsia="zh-CN"/>
        </w:rPr>
        <w:t xml:space="preserve"> </w:t>
      </w:r>
      <w:proofErr w:type="gramStart"/>
      <w:r w:rsidR="006F0B4E" w:rsidRPr="005D0143">
        <w:rPr>
          <w:iCs/>
          <w:lang w:eastAsia="zh-CN"/>
        </w:rPr>
        <w:t xml:space="preserve">scheduling </w:t>
      </w:r>
      <w:r w:rsidR="00A119F1" w:rsidRPr="00857866">
        <w:rPr>
          <w:iCs/>
          <w:lang w:eastAsia="zh-CN"/>
        </w:rPr>
        <w:t>.</w:t>
      </w:r>
      <w:proofErr w:type="gramEnd"/>
    </w:p>
    <w:bookmarkEnd w:id="5"/>
    <w:p w14:paraId="4C8FEF82" w14:textId="6F26BF53" w:rsidR="000C2B07" w:rsidRDefault="000C2B07" w:rsidP="00D9152B">
      <w:pPr>
        <w:overflowPunct/>
        <w:autoSpaceDE/>
        <w:autoSpaceDN/>
        <w:adjustRightInd/>
        <w:spacing w:before="60" w:after="0"/>
        <w:jc w:val="both"/>
        <w:textAlignment w:val="auto"/>
        <w:rPr>
          <w:lang w:eastAsia="x-none"/>
        </w:rPr>
      </w:pPr>
    </w:p>
    <w:p w14:paraId="0BDF2837" w14:textId="1EA8672D" w:rsidR="00E561E5" w:rsidRDefault="00E561E5" w:rsidP="00E561E5">
      <w:pPr>
        <w:pStyle w:val="Heading2"/>
      </w:pPr>
      <w:r>
        <w:t>Last DCI</w:t>
      </w:r>
      <w:r w:rsidR="002B5888">
        <w:t xml:space="preserve"> determination </w:t>
      </w:r>
    </w:p>
    <w:p w14:paraId="1E81C6EE" w14:textId="77777777" w:rsidR="00A05F17" w:rsidRDefault="001E41E2" w:rsidP="00E561E5">
      <w:pPr>
        <w:spacing w:after="120"/>
        <w:jc w:val="both"/>
        <w:rPr>
          <w:lang w:val="en-GB" w:eastAsia="x-none"/>
        </w:rPr>
      </w:pPr>
      <w:r>
        <w:rPr>
          <w:lang w:val="en-GB" w:eastAsia="x-none"/>
        </w:rPr>
        <w:t>At the RAN1#110b-e meeting</w:t>
      </w:r>
      <w:r w:rsidR="00E561E5">
        <w:rPr>
          <w:lang w:val="en-GB" w:eastAsia="x-none"/>
        </w:rPr>
        <w:t xml:space="preserve">, there were some discussions for last DCI determination. </w:t>
      </w:r>
      <w:r w:rsidR="002E59ED">
        <w:rPr>
          <w:lang w:val="en-GB" w:eastAsia="x-none"/>
        </w:rPr>
        <w:t xml:space="preserve">Note that </w:t>
      </w:r>
      <w:r w:rsidR="00E561E5">
        <w:rPr>
          <w:lang w:val="en-GB" w:eastAsia="x-none"/>
        </w:rPr>
        <w:t xml:space="preserve">PDCCHs scheduling PDSCHs associated with same PUCCH can indicate different PRI, i.e., PUCCH resource overriding, which can be used for both Type-1 and type-2 HARQ-ACK codebook. The PUCCH resource finally used for HARQ-ACK feedback for all PDSCHs is determined by the last PDCCH. Currently, the PDCCH associated with largest serving cell index in last PDCCH MO is the last PDCCH. </w:t>
      </w:r>
    </w:p>
    <w:p w14:paraId="01EB4936" w14:textId="77777777" w:rsidR="00A05F17" w:rsidRDefault="00E561E5" w:rsidP="00E561E5">
      <w:pPr>
        <w:spacing w:after="120"/>
        <w:jc w:val="both"/>
        <w:rPr>
          <w:lang w:eastAsia="zh-CN"/>
        </w:rPr>
      </w:pPr>
      <w:r>
        <w:rPr>
          <w:lang w:val="en-GB" w:eastAsia="x-none"/>
        </w:rPr>
        <w:lastRenderedPageBreak/>
        <w:t>For multi-cell PDSCH scheduling, to enable last DCI determination, a reference PDSCH per PDCCH</w:t>
      </w:r>
      <w:r w:rsidR="00591CF4">
        <w:rPr>
          <w:lang w:val="en-GB" w:eastAsia="x-none"/>
        </w:rPr>
        <w:t xml:space="preserve"> can be considered</w:t>
      </w:r>
      <w:r>
        <w:rPr>
          <w:lang w:val="en-GB" w:eastAsia="x-none"/>
        </w:rPr>
        <w:t xml:space="preserve"> to determine the serving cell index for the PDCCH, e.g., using</w:t>
      </w:r>
      <w:r w:rsidRPr="00DE5AC0">
        <w:rPr>
          <w:lang w:eastAsia="zh-CN"/>
        </w:rPr>
        <w:t xml:space="preserve"> </w:t>
      </w:r>
      <w:r>
        <w:rPr>
          <w:lang w:eastAsia="zh-CN"/>
        </w:rPr>
        <w:t xml:space="preserve">smallest serving cell index of co-scheduled PDSCHs as reference for the PDCCH. However, relying on serving cell index of one of co-scheduled PDSCHs may not uniquely determine a last DCI, considering that two PDCCHs associated with same reference serving cell index may exist in same PDCCH MO, e.g., a PDCCH scheduling single serving cell c and another PDCCH scheduling multi-cell PDSCHs with smallest serving cell index c. </w:t>
      </w:r>
    </w:p>
    <w:p w14:paraId="0B16800E" w14:textId="70A841A5" w:rsidR="00E561E5" w:rsidRDefault="00E561E5" w:rsidP="00E561E5">
      <w:pPr>
        <w:spacing w:after="120"/>
        <w:jc w:val="both"/>
        <w:rPr>
          <w:lang w:val="en-GB" w:eastAsia="x-none"/>
        </w:rPr>
      </w:pPr>
      <w:r>
        <w:rPr>
          <w:lang w:eastAsia="zh-CN"/>
        </w:rPr>
        <w:t xml:space="preserve">To resolve such ambiguity, another dimension </w:t>
      </w:r>
      <w:r w:rsidR="00F10414">
        <w:rPr>
          <w:lang w:eastAsia="zh-CN"/>
        </w:rPr>
        <w:t>needs to be checked</w:t>
      </w:r>
      <w:r>
        <w:rPr>
          <w:lang w:eastAsia="zh-CN"/>
        </w:rPr>
        <w:t xml:space="preserve">, e.g., using starting or ending symbol of a PDSCH with same serving cell index for last DCI determination.  </w:t>
      </w:r>
      <w:r w:rsidR="000F24A4">
        <w:rPr>
          <w:lang w:eastAsia="zh-CN"/>
        </w:rPr>
        <w:t xml:space="preserve">In our view, </w:t>
      </w:r>
      <w:r w:rsidR="000F24A4">
        <w:rPr>
          <w:lang w:val="en-GB" w:eastAsia="x-none"/>
        </w:rPr>
        <w:t>i</w:t>
      </w:r>
      <w:r>
        <w:rPr>
          <w:lang w:val="en-GB" w:eastAsia="x-none"/>
        </w:rPr>
        <w:t>f RAN1 cannot quickly converge to the solution, it is suggested not</w:t>
      </w:r>
      <w:r w:rsidR="00D57B54">
        <w:rPr>
          <w:lang w:val="en-GB" w:eastAsia="x-none"/>
        </w:rPr>
        <w:t xml:space="preserve"> to</w:t>
      </w:r>
      <w:r>
        <w:rPr>
          <w:lang w:val="en-GB" w:eastAsia="x-none"/>
        </w:rPr>
        <w:t xml:space="preserve"> introduce any enhancement for last DCI determination</w:t>
      </w:r>
      <w:r w:rsidR="00716A54">
        <w:rPr>
          <w:lang w:val="en-GB" w:eastAsia="x-none"/>
        </w:rPr>
        <w:t xml:space="preserve"> </w:t>
      </w:r>
      <w:r w:rsidR="00D57B54">
        <w:rPr>
          <w:lang w:val="en-GB" w:eastAsia="x-none"/>
        </w:rPr>
        <w:t xml:space="preserve">given </w:t>
      </w:r>
      <w:r w:rsidR="003F1FD6">
        <w:rPr>
          <w:lang w:val="en-GB" w:eastAsia="x-none"/>
        </w:rPr>
        <w:t xml:space="preserve">the fact that </w:t>
      </w:r>
      <w:r w:rsidR="00716A54">
        <w:rPr>
          <w:lang w:val="en-GB" w:eastAsia="x-none"/>
        </w:rPr>
        <w:t>it is not an essential issue</w:t>
      </w:r>
      <w:r>
        <w:rPr>
          <w:lang w:val="en-GB" w:eastAsia="x-none"/>
        </w:rPr>
        <w:t>. It is well-understood that gNB can easily ensure same PRI in PDCCHs in same PDCCH MO by proper implementation (similar to multiple PDCCHs for a serving cell in one PDCCH MO in Rel-16 CA-DC), which does not require any additional standard</w:t>
      </w:r>
      <w:r w:rsidR="00D56326">
        <w:rPr>
          <w:lang w:val="en-GB" w:eastAsia="x-none"/>
        </w:rPr>
        <w:t>ization</w:t>
      </w:r>
      <w:r>
        <w:rPr>
          <w:lang w:val="en-GB" w:eastAsia="x-none"/>
        </w:rPr>
        <w:t xml:space="preserve"> effort. </w:t>
      </w:r>
    </w:p>
    <w:p w14:paraId="4524BECE" w14:textId="6A0B71AF" w:rsidR="00741913" w:rsidRPr="00641A5C" w:rsidRDefault="00741913" w:rsidP="00741913">
      <w:pPr>
        <w:spacing w:before="240" w:after="0"/>
        <w:jc w:val="both"/>
        <w:rPr>
          <w:b/>
        </w:rPr>
      </w:pPr>
      <w:r w:rsidRPr="00FF0A15">
        <w:rPr>
          <w:b/>
        </w:rPr>
        <w:t xml:space="preserve">Proposal </w:t>
      </w:r>
      <w:r w:rsidR="0073237C">
        <w:rPr>
          <w:b/>
        </w:rPr>
        <w:t>15</w:t>
      </w:r>
    </w:p>
    <w:p w14:paraId="20F95D03" w14:textId="54152EB9" w:rsidR="00E561E5" w:rsidRPr="001079B7" w:rsidRDefault="00741913" w:rsidP="004A1040">
      <w:pPr>
        <w:numPr>
          <w:ilvl w:val="0"/>
          <w:numId w:val="6"/>
        </w:numPr>
        <w:overflowPunct/>
        <w:autoSpaceDE/>
        <w:autoSpaceDN/>
        <w:adjustRightInd/>
        <w:spacing w:before="60" w:after="0"/>
        <w:ind w:left="288" w:hanging="288"/>
        <w:jc w:val="both"/>
        <w:textAlignment w:val="auto"/>
      </w:pPr>
      <w:r w:rsidRPr="00741913">
        <w:rPr>
          <w:iCs/>
        </w:rPr>
        <w:t xml:space="preserve">For </w:t>
      </w:r>
      <w:r w:rsidR="004B6D3A">
        <w:rPr>
          <w:iCs/>
        </w:rPr>
        <w:t xml:space="preserve">last DCI determination, either using smallest serving cell index of co-scheduled PDSCHs </w:t>
      </w:r>
      <w:r w:rsidR="00936D4A">
        <w:rPr>
          <w:iCs/>
        </w:rPr>
        <w:t>and</w:t>
      </w:r>
      <w:r w:rsidR="004B6D3A">
        <w:rPr>
          <w:iCs/>
        </w:rPr>
        <w:t xml:space="preserve"> starting PDSCH symbol </w:t>
      </w:r>
      <w:r w:rsidR="00580B56">
        <w:rPr>
          <w:iCs/>
        </w:rPr>
        <w:t xml:space="preserve">as reference PDSCH for a PDCCH to </w:t>
      </w:r>
      <w:r w:rsidR="000C42EA">
        <w:rPr>
          <w:iCs/>
        </w:rPr>
        <w:t xml:space="preserve">uniquely </w:t>
      </w:r>
      <w:r w:rsidR="00580B56">
        <w:rPr>
          <w:iCs/>
        </w:rPr>
        <w:t>determine</w:t>
      </w:r>
      <w:r w:rsidR="000C42EA">
        <w:rPr>
          <w:iCs/>
        </w:rPr>
        <w:t xml:space="preserve"> a</w:t>
      </w:r>
      <w:r w:rsidR="00580B56">
        <w:rPr>
          <w:iCs/>
        </w:rPr>
        <w:t xml:space="preserve"> last DCI, or do not introduce any enhancement</w:t>
      </w:r>
      <w:r w:rsidR="004B6D3A">
        <w:rPr>
          <w:iCs/>
        </w:rPr>
        <w:t xml:space="preserve"> </w:t>
      </w:r>
      <w:r w:rsidR="000C42EA">
        <w:rPr>
          <w:iCs/>
        </w:rPr>
        <w:t xml:space="preserve">for </w:t>
      </w:r>
      <w:r w:rsidR="004A1040">
        <w:rPr>
          <w:iCs/>
        </w:rPr>
        <w:t xml:space="preserve">last DCI determination. </w:t>
      </w:r>
    </w:p>
    <w:p w14:paraId="4A9B3033" w14:textId="77777777" w:rsidR="00EB0270" w:rsidRPr="004A1040" w:rsidRDefault="00EB0270" w:rsidP="000E09FD">
      <w:pPr>
        <w:overflowPunct/>
        <w:autoSpaceDE/>
        <w:autoSpaceDN/>
        <w:adjustRightInd/>
        <w:spacing w:before="60" w:after="0"/>
        <w:ind w:left="288"/>
        <w:jc w:val="both"/>
        <w:textAlignment w:val="auto"/>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0C48EB2B" w:rsidR="004D0737" w:rsidRDefault="00A807B7" w:rsidP="00E06BA7">
      <w:pPr>
        <w:jc w:val="both"/>
      </w:pPr>
      <w:r w:rsidRPr="001F45B3">
        <w:t>In this contribution</w:t>
      </w:r>
      <w:r w:rsidR="00883548" w:rsidRPr="001F45B3">
        <w:t>,</w:t>
      </w:r>
      <w:r w:rsidRPr="001F45B3">
        <w:t xml:space="preserve"> we </w:t>
      </w:r>
      <w:r w:rsidR="009F6A53">
        <w:rPr>
          <w:lang w:eastAsia="zh-CN"/>
        </w:rPr>
        <w:t>presented our views on multi-cell scheduling with a single DCI, with primary focus on the DCI content, HARQ-ACK feedback</w:t>
      </w:r>
      <w:r w:rsidR="004F2334">
        <w:rPr>
          <w:lang w:eastAsia="zh-CN"/>
        </w:rPr>
        <w:t xml:space="preserve"> and</w:t>
      </w:r>
      <w:r w:rsidR="009F6A53">
        <w:rPr>
          <w:lang w:eastAsia="zh-CN"/>
        </w:rPr>
        <w:t xml:space="preserve"> beam management for multi-cell scheduling</w:t>
      </w:r>
      <w:r w:rsidR="00EC16AD" w:rsidRPr="001F45B3">
        <w:rPr>
          <w:lang w:eastAsia="zh-CN"/>
        </w:rPr>
        <w:t>.</w:t>
      </w:r>
      <w:r w:rsidR="00FE258C" w:rsidRPr="001F45B3">
        <w:t xml:space="preserve"> </w:t>
      </w:r>
      <w:r w:rsidR="00B16C5A" w:rsidRPr="001F45B3">
        <w:t>Further, we summarize the proposals as follows:</w:t>
      </w:r>
    </w:p>
    <w:p w14:paraId="489424A0" w14:textId="77777777" w:rsidR="002524AC" w:rsidRPr="00C52256" w:rsidRDefault="002524AC" w:rsidP="002524AC">
      <w:pPr>
        <w:spacing w:before="240" w:after="0"/>
        <w:jc w:val="both"/>
        <w:rPr>
          <w:b/>
        </w:rPr>
      </w:pPr>
      <w:r w:rsidRPr="00523B02">
        <w:rPr>
          <w:b/>
        </w:rPr>
        <w:t xml:space="preserve">Proposal </w:t>
      </w:r>
      <w:r>
        <w:rPr>
          <w:b/>
        </w:rPr>
        <w:t>1</w:t>
      </w:r>
    </w:p>
    <w:p w14:paraId="764DEC9B" w14:textId="77777777" w:rsidR="002524AC" w:rsidRPr="00112BE3" w:rsidRDefault="002524AC" w:rsidP="002524AC">
      <w:pPr>
        <w:numPr>
          <w:ilvl w:val="0"/>
          <w:numId w:val="6"/>
        </w:numPr>
        <w:overflowPunct/>
        <w:autoSpaceDE/>
        <w:autoSpaceDN/>
        <w:adjustRightInd/>
        <w:spacing w:before="60" w:after="0"/>
        <w:ind w:left="288" w:hanging="288"/>
        <w:jc w:val="both"/>
        <w:textAlignment w:val="auto"/>
        <w:rPr>
          <w:iCs/>
        </w:rPr>
      </w:pPr>
      <w:r>
        <w:rPr>
          <w:iCs/>
        </w:rPr>
        <w:t>Support Type-3 DCI field</w:t>
      </w:r>
      <w:r>
        <w:rPr>
          <w:lang w:eastAsia="x-none"/>
        </w:rPr>
        <w:t xml:space="preserve"> for multi-cell scheduling:</w:t>
      </w:r>
    </w:p>
    <w:p w14:paraId="267AF863" w14:textId="77777777" w:rsidR="002524AC" w:rsidRPr="008E3A2F" w:rsidRDefault="002524AC" w:rsidP="002524AC">
      <w:pPr>
        <w:numPr>
          <w:ilvl w:val="1"/>
          <w:numId w:val="6"/>
        </w:numPr>
        <w:overflowPunct/>
        <w:autoSpaceDE/>
        <w:autoSpaceDN/>
        <w:adjustRightInd/>
        <w:spacing w:before="60" w:after="0"/>
        <w:ind w:left="648" w:hanging="360"/>
        <w:jc w:val="both"/>
        <w:textAlignment w:val="auto"/>
        <w:rPr>
          <w:iCs/>
        </w:rPr>
      </w:pPr>
      <w:r w:rsidRPr="008E3A2F">
        <w:rPr>
          <w:iCs/>
        </w:rPr>
        <w:t xml:space="preserve">Type-3 field: Common or separate to each of the co-scheduled cells, or separate to each sub-group, dependent on explicit configuration. </w:t>
      </w:r>
    </w:p>
    <w:p w14:paraId="0948A6E4" w14:textId="77777777" w:rsidR="00FB1FDE" w:rsidRPr="00C52256" w:rsidRDefault="00FB1FDE" w:rsidP="00FB1FDE">
      <w:pPr>
        <w:spacing w:before="240" w:after="0"/>
        <w:jc w:val="both"/>
        <w:rPr>
          <w:b/>
        </w:rPr>
      </w:pPr>
      <w:r w:rsidRPr="00523B02">
        <w:rPr>
          <w:b/>
        </w:rPr>
        <w:t xml:space="preserve">Proposal </w:t>
      </w:r>
      <w:r>
        <w:rPr>
          <w:b/>
        </w:rPr>
        <w:t>2</w:t>
      </w:r>
    </w:p>
    <w:p w14:paraId="43373359" w14:textId="77777777" w:rsidR="00FB1FDE" w:rsidRPr="00AF4714" w:rsidRDefault="00FB1FDE" w:rsidP="00FB1FDE">
      <w:pPr>
        <w:numPr>
          <w:ilvl w:val="0"/>
          <w:numId w:val="6"/>
        </w:numPr>
        <w:overflowPunct/>
        <w:autoSpaceDE/>
        <w:autoSpaceDN/>
        <w:adjustRightInd/>
        <w:spacing w:before="60" w:after="0"/>
        <w:ind w:left="288" w:hanging="288"/>
        <w:jc w:val="both"/>
        <w:textAlignment w:val="auto"/>
        <w:rPr>
          <w:iCs/>
        </w:rPr>
      </w:pPr>
      <w:r w:rsidRPr="00AF4714">
        <w:rPr>
          <w:iCs/>
        </w:rPr>
        <w:t xml:space="preserve">Type-1 DCI field for multi-cell scheduling </w:t>
      </w:r>
      <w:r>
        <w:rPr>
          <w:iCs/>
        </w:rPr>
        <w:t xml:space="preserve">at least </w:t>
      </w:r>
      <w:r w:rsidRPr="00AF4714">
        <w:rPr>
          <w:iCs/>
        </w:rPr>
        <w:t xml:space="preserve">includes </w:t>
      </w:r>
    </w:p>
    <w:p w14:paraId="37B9B1DA" w14:textId="77777777" w:rsidR="00FB1FDE" w:rsidRPr="00FE2ACF" w:rsidRDefault="00FB1FDE" w:rsidP="00FB1FDE">
      <w:pPr>
        <w:numPr>
          <w:ilvl w:val="1"/>
          <w:numId w:val="6"/>
        </w:numPr>
        <w:overflowPunct/>
        <w:autoSpaceDE/>
        <w:autoSpaceDN/>
        <w:adjustRightInd/>
        <w:spacing w:before="60" w:after="0"/>
        <w:ind w:left="648" w:hanging="360"/>
        <w:jc w:val="both"/>
        <w:textAlignment w:val="auto"/>
        <w:rPr>
          <w:iCs/>
        </w:rPr>
      </w:pPr>
      <w:r>
        <w:t>HARQ process number</w:t>
      </w:r>
    </w:p>
    <w:p w14:paraId="69E8CDD6" w14:textId="77777777" w:rsidR="00FB1FDE" w:rsidRPr="00FE2ACF" w:rsidRDefault="00FB1FDE" w:rsidP="00FB1FDE">
      <w:pPr>
        <w:numPr>
          <w:ilvl w:val="1"/>
          <w:numId w:val="6"/>
        </w:numPr>
        <w:overflowPunct/>
        <w:autoSpaceDE/>
        <w:autoSpaceDN/>
        <w:adjustRightInd/>
        <w:spacing w:before="60" w:after="0"/>
        <w:ind w:left="648" w:hanging="360"/>
        <w:jc w:val="both"/>
        <w:textAlignment w:val="auto"/>
      </w:pPr>
      <w:r w:rsidRPr="00FE2ACF">
        <w:t>DMRS sequence initialization</w:t>
      </w:r>
    </w:p>
    <w:p w14:paraId="232D7C30" w14:textId="77777777" w:rsidR="00FB1FDE" w:rsidRPr="00CB06C8" w:rsidRDefault="00FB1FDE" w:rsidP="00FB1FDE">
      <w:pPr>
        <w:numPr>
          <w:ilvl w:val="1"/>
          <w:numId w:val="6"/>
        </w:numPr>
        <w:overflowPunct/>
        <w:autoSpaceDE/>
        <w:autoSpaceDN/>
        <w:adjustRightInd/>
        <w:spacing w:before="60" w:after="0"/>
        <w:ind w:left="648" w:hanging="360"/>
        <w:jc w:val="both"/>
        <w:textAlignment w:val="auto"/>
        <w:rPr>
          <w:iCs/>
        </w:rPr>
      </w:pPr>
      <w:r w:rsidRPr="00CB06C8">
        <w:rPr>
          <w:iCs/>
        </w:rPr>
        <w:t>Rate matching indicator</w:t>
      </w:r>
    </w:p>
    <w:p w14:paraId="2301F111" w14:textId="77777777" w:rsidR="00FB1FDE" w:rsidRDefault="00FB1FDE" w:rsidP="00FB1FDE">
      <w:pPr>
        <w:numPr>
          <w:ilvl w:val="1"/>
          <w:numId w:val="6"/>
        </w:numPr>
        <w:overflowPunct/>
        <w:autoSpaceDE/>
        <w:autoSpaceDN/>
        <w:adjustRightInd/>
        <w:spacing w:before="60" w:after="0"/>
        <w:ind w:left="648" w:hanging="360"/>
        <w:jc w:val="both"/>
        <w:textAlignment w:val="auto"/>
        <w:rPr>
          <w:iCs/>
        </w:rPr>
      </w:pPr>
      <w:r w:rsidRPr="00CB06C8">
        <w:rPr>
          <w:iCs/>
        </w:rPr>
        <w:t>ZP CSI-RS trigger</w:t>
      </w:r>
    </w:p>
    <w:p w14:paraId="1C89D26C" w14:textId="77777777" w:rsidR="00FB1FDE" w:rsidRPr="00145EB9" w:rsidRDefault="00FB1FDE" w:rsidP="00FB1FDE">
      <w:pPr>
        <w:numPr>
          <w:ilvl w:val="1"/>
          <w:numId w:val="6"/>
        </w:numPr>
        <w:overflowPunct/>
        <w:autoSpaceDE/>
        <w:autoSpaceDN/>
        <w:adjustRightInd/>
        <w:spacing w:before="60" w:after="0"/>
        <w:ind w:left="648" w:hanging="360"/>
        <w:jc w:val="both"/>
        <w:textAlignment w:val="auto"/>
        <w:rPr>
          <w:iCs/>
        </w:rPr>
      </w:pPr>
      <w:r w:rsidRPr="00C012B0">
        <w:rPr>
          <w:lang w:val="en-GB" w:eastAsia="x-none"/>
        </w:rPr>
        <w:t>VRB-to-PRB mapping</w:t>
      </w:r>
    </w:p>
    <w:p w14:paraId="6E5A4A61" w14:textId="77777777" w:rsidR="00FB1FDE" w:rsidRPr="00212C53" w:rsidRDefault="00FB1FDE" w:rsidP="00FB1FDE">
      <w:pPr>
        <w:numPr>
          <w:ilvl w:val="1"/>
          <w:numId w:val="6"/>
        </w:numPr>
        <w:overflowPunct/>
        <w:autoSpaceDE/>
        <w:autoSpaceDN/>
        <w:adjustRightInd/>
        <w:spacing w:before="60" w:after="0"/>
        <w:ind w:left="648" w:hanging="360"/>
        <w:jc w:val="both"/>
        <w:textAlignment w:val="auto"/>
        <w:rPr>
          <w:iCs/>
        </w:rPr>
      </w:pPr>
      <w:r w:rsidRPr="001314E9">
        <w:rPr>
          <w:lang w:val="en-GB" w:eastAsia="x-none"/>
        </w:rPr>
        <w:t>SRS request</w:t>
      </w:r>
    </w:p>
    <w:p w14:paraId="4E734323" w14:textId="77777777" w:rsidR="00D31BE4" w:rsidRPr="00C52256" w:rsidRDefault="00D31BE4" w:rsidP="00D31BE4">
      <w:pPr>
        <w:spacing w:before="240" w:after="0"/>
        <w:jc w:val="both"/>
        <w:rPr>
          <w:b/>
        </w:rPr>
      </w:pPr>
      <w:r w:rsidRPr="00523B02">
        <w:rPr>
          <w:b/>
        </w:rPr>
        <w:t xml:space="preserve">Proposal </w:t>
      </w:r>
      <w:r>
        <w:rPr>
          <w:b/>
        </w:rPr>
        <w:t>3</w:t>
      </w:r>
    </w:p>
    <w:p w14:paraId="36E36CB5" w14:textId="77777777" w:rsidR="00D31BE4" w:rsidRPr="000B5816" w:rsidRDefault="00D31BE4" w:rsidP="00D31BE4">
      <w:pPr>
        <w:numPr>
          <w:ilvl w:val="0"/>
          <w:numId w:val="6"/>
        </w:numPr>
        <w:overflowPunct/>
        <w:autoSpaceDE/>
        <w:autoSpaceDN/>
        <w:adjustRightInd/>
        <w:spacing w:before="60" w:after="0"/>
        <w:ind w:left="288" w:hanging="288"/>
        <w:jc w:val="both"/>
        <w:textAlignment w:val="auto"/>
        <w:rPr>
          <w:iCs/>
        </w:rPr>
      </w:pPr>
      <w:r>
        <w:rPr>
          <w:iCs/>
        </w:rPr>
        <w:t>For multi-cell scheduling</w:t>
      </w:r>
      <w:r>
        <w:rPr>
          <w:lang w:eastAsia="x-none"/>
        </w:rPr>
        <w:t xml:space="preserve">, </w:t>
      </w:r>
    </w:p>
    <w:p w14:paraId="4DCE312C" w14:textId="77777777" w:rsidR="00D31BE4" w:rsidRDefault="00D31BE4" w:rsidP="00D31BE4">
      <w:pPr>
        <w:numPr>
          <w:ilvl w:val="1"/>
          <w:numId w:val="6"/>
        </w:numPr>
        <w:overflowPunct/>
        <w:autoSpaceDE/>
        <w:autoSpaceDN/>
        <w:adjustRightInd/>
        <w:spacing w:before="60" w:after="0"/>
        <w:ind w:left="648" w:hanging="360"/>
        <w:jc w:val="both"/>
        <w:textAlignment w:val="auto"/>
        <w:rPr>
          <w:iCs/>
        </w:rPr>
      </w:pPr>
      <w:r w:rsidRPr="000B5816">
        <w:rPr>
          <w:iCs/>
        </w:rPr>
        <w:t>Maximum number of configurable cells for multi-cell scheduling is 4</w:t>
      </w:r>
      <w:r>
        <w:rPr>
          <w:iCs/>
        </w:rPr>
        <w:t>.</w:t>
      </w:r>
    </w:p>
    <w:p w14:paraId="7A414185" w14:textId="77777777" w:rsidR="00D31BE4" w:rsidRDefault="00D31BE4" w:rsidP="00D31BE4">
      <w:pPr>
        <w:numPr>
          <w:ilvl w:val="1"/>
          <w:numId w:val="6"/>
        </w:numPr>
        <w:overflowPunct/>
        <w:autoSpaceDE/>
        <w:autoSpaceDN/>
        <w:adjustRightInd/>
        <w:spacing w:before="60" w:after="0"/>
        <w:ind w:left="648" w:hanging="360"/>
        <w:jc w:val="both"/>
        <w:textAlignment w:val="auto"/>
        <w:rPr>
          <w:iCs/>
        </w:rPr>
      </w:pPr>
      <w:r>
        <w:rPr>
          <w:iCs/>
        </w:rPr>
        <w:t xml:space="preserve">Carrier indication field is included in the DCI to determine a set of carriers from a configured table. </w:t>
      </w:r>
    </w:p>
    <w:p w14:paraId="6BA5F56C" w14:textId="77777777" w:rsidR="00B722FB" w:rsidRPr="00C52256" w:rsidRDefault="00B722FB" w:rsidP="00B722FB">
      <w:pPr>
        <w:spacing w:before="240" w:after="0"/>
        <w:jc w:val="both"/>
        <w:rPr>
          <w:b/>
        </w:rPr>
      </w:pPr>
      <w:r w:rsidRPr="00523B02">
        <w:rPr>
          <w:b/>
        </w:rPr>
        <w:t xml:space="preserve">Proposal </w:t>
      </w:r>
      <w:r>
        <w:rPr>
          <w:b/>
        </w:rPr>
        <w:t>4</w:t>
      </w:r>
    </w:p>
    <w:p w14:paraId="58C52618" w14:textId="77777777" w:rsidR="00B722FB" w:rsidRDefault="00B722FB" w:rsidP="00B722FB">
      <w:pPr>
        <w:numPr>
          <w:ilvl w:val="0"/>
          <w:numId w:val="6"/>
        </w:numPr>
        <w:overflowPunct/>
        <w:autoSpaceDE/>
        <w:autoSpaceDN/>
        <w:adjustRightInd/>
        <w:spacing w:before="60" w:after="0"/>
        <w:ind w:left="288" w:hanging="288"/>
        <w:jc w:val="both"/>
        <w:textAlignment w:val="auto"/>
        <w:rPr>
          <w:iCs/>
        </w:rPr>
      </w:pPr>
      <w:r>
        <w:rPr>
          <w:iCs/>
        </w:rPr>
        <w:t>For TDRA table</w:t>
      </w:r>
      <w:r>
        <w:rPr>
          <w:lang w:eastAsia="x-none"/>
        </w:rPr>
        <w:t xml:space="preserve">, </w:t>
      </w:r>
      <w:r w:rsidRPr="00222640">
        <w:rPr>
          <w:rFonts w:eastAsia="Calibri"/>
          <w:iCs/>
        </w:rPr>
        <w:t>each entry includes N {SLIV, mapping type, scheduling offset K0 (or K2)}, where N is number of configured cells for multi-cell scheduling</w:t>
      </w:r>
      <w:r>
        <w:rPr>
          <w:iCs/>
        </w:rPr>
        <w:t>.</w:t>
      </w:r>
    </w:p>
    <w:p w14:paraId="1E535C49" w14:textId="77777777" w:rsidR="00B722FB" w:rsidRDefault="00B722FB" w:rsidP="00B722FB">
      <w:pPr>
        <w:numPr>
          <w:ilvl w:val="1"/>
          <w:numId w:val="6"/>
        </w:numPr>
        <w:overflowPunct/>
        <w:autoSpaceDE/>
        <w:autoSpaceDN/>
        <w:adjustRightInd/>
        <w:spacing w:before="60" w:after="0"/>
        <w:ind w:left="648" w:hanging="360"/>
        <w:jc w:val="both"/>
        <w:textAlignment w:val="auto"/>
        <w:rPr>
          <w:iCs/>
        </w:rPr>
      </w:pPr>
      <w:r>
        <w:rPr>
          <w:iCs/>
        </w:rPr>
        <w:t xml:space="preserve">If the number of co-scheduled cells is less than N, UE determines the </w:t>
      </w:r>
      <w:r w:rsidRPr="00222640">
        <w:rPr>
          <w:iCs/>
        </w:rPr>
        <w:t>{SLIV, mapping type, scheduling offset K0 (or K2)}</w:t>
      </w:r>
      <w:r>
        <w:rPr>
          <w:iCs/>
        </w:rPr>
        <w:t xml:space="preserve"> based on the indicated carrier index within the N configured cells. </w:t>
      </w:r>
    </w:p>
    <w:p w14:paraId="7F080FC4" w14:textId="77777777" w:rsidR="00B722FB" w:rsidRDefault="00B722FB" w:rsidP="00B722FB">
      <w:pPr>
        <w:numPr>
          <w:ilvl w:val="1"/>
          <w:numId w:val="6"/>
        </w:numPr>
        <w:overflowPunct/>
        <w:autoSpaceDE/>
        <w:autoSpaceDN/>
        <w:adjustRightInd/>
        <w:spacing w:before="60" w:after="0"/>
        <w:ind w:left="648" w:hanging="360"/>
        <w:jc w:val="both"/>
        <w:textAlignment w:val="auto"/>
        <w:rPr>
          <w:iCs/>
        </w:rPr>
      </w:pPr>
      <w:r w:rsidRPr="000E09FD">
        <w:rPr>
          <w:iCs/>
        </w:rPr>
        <w:t>{SLIV, mapping type, scheduling offset K0 (or K2)} for multi-cell scheduling is determined based on the TDRA table from single-cell scheduling</w:t>
      </w:r>
      <w:r>
        <w:rPr>
          <w:iCs/>
        </w:rPr>
        <w:t xml:space="preserve">. </w:t>
      </w:r>
    </w:p>
    <w:p w14:paraId="6D2223A4" w14:textId="77777777" w:rsidR="005A52C2" w:rsidRPr="00C52256" w:rsidRDefault="005A52C2" w:rsidP="005A52C2">
      <w:pPr>
        <w:spacing w:before="240" w:after="0"/>
        <w:jc w:val="both"/>
        <w:rPr>
          <w:b/>
        </w:rPr>
      </w:pPr>
      <w:r w:rsidRPr="00523B02">
        <w:rPr>
          <w:b/>
        </w:rPr>
        <w:lastRenderedPageBreak/>
        <w:t xml:space="preserve">Proposal </w:t>
      </w:r>
      <w:r>
        <w:rPr>
          <w:b/>
        </w:rPr>
        <w:t>5</w:t>
      </w:r>
    </w:p>
    <w:p w14:paraId="51BE4A55" w14:textId="77777777" w:rsidR="005A52C2" w:rsidRDefault="005A52C2" w:rsidP="005A52C2">
      <w:pPr>
        <w:numPr>
          <w:ilvl w:val="0"/>
          <w:numId w:val="6"/>
        </w:numPr>
        <w:overflowPunct/>
        <w:autoSpaceDE/>
        <w:autoSpaceDN/>
        <w:adjustRightInd/>
        <w:spacing w:before="60" w:after="0"/>
        <w:ind w:left="288" w:hanging="288"/>
        <w:jc w:val="both"/>
        <w:textAlignment w:val="auto"/>
        <w:rPr>
          <w:iCs/>
        </w:rPr>
      </w:pPr>
      <w:r w:rsidRPr="00AF4714">
        <w:rPr>
          <w:iCs/>
        </w:rPr>
        <w:t>Type-</w:t>
      </w:r>
      <w:r>
        <w:rPr>
          <w:iCs/>
        </w:rPr>
        <w:t>3</w:t>
      </w:r>
      <w:r w:rsidRPr="00AF4714">
        <w:rPr>
          <w:iCs/>
        </w:rPr>
        <w:t xml:space="preserve"> DCI field for multi-cell scheduling </w:t>
      </w:r>
      <w:r>
        <w:rPr>
          <w:iCs/>
        </w:rPr>
        <w:t xml:space="preserve">at least </w:t>
      </w:r>
      <w:r w:rsidRPr="00AF4714">
        <w:rPr>
          <w:iCs/>
        </w:rPr>
        <w:t xml:space="preserve">includes </w:t>
      </w:r>
    </w:p>
    <w:p w14:paraId="0C366D2F" w14:textId="77777777" w:rsidR="005A52C2" w:rsidRPr="00710DC2" w:rsidRDefault="005A52C2" w:rsidP="005A52C2">
      <w:pPr>
        <w:numPr>
          <w:ilvl w:val="1"/>
          <w:numId w:val="6"/>
        </w:numPr>
        <w:overflowPunct/>
        <w:autoSpaceDE/>
        <w:autoSpaceDN/>
        <w:adjustRightInd/>
        <w:spacing w:before="60" w:after="0"/>
        <w:ind w:left="648" w:hanging="360"/>
        <w:jc w:val="both"/>
        <w:textAlignment w:val="auto"/>
        <w:rPr>
          <w:iCs/>
        </w:rPr>
      </w:pPr>
      <w:r w:rsidRPr="00B31BB6">
        <w:rPr>
          <w:iCs/>
        </w:rPr>
        <w:t>Modulation and coding scheme</w:t>
      </w:r>
    </w:p>
    <w:p w14:paraId="1F07506F" w14:textId="77777777" w:rsidR="005A52C2" w:rsidRPr="00710DC2" w:rsidRDefault="005A52C2" w:rsidP="005A52C2">
      <w:pPr>
        <w:numPr>
          <w:ilvl w:val="1"/>
          <w:numId w:val="6"/>
        </w:numPr>
        <w:overflowPunct/>
        <w:autoSpaceDE/>
        <w:autoSpaceDN/>
        <w:adjustRightInd/>
        <w:spacing w:before="60" w:after="0"/>
        <w:ind w:left="648" w:hanging="360"/>
        <w:jc w:val="both"/>
        <w:textAlignment w:val="auto"/>
        <w:rPr>
          <w:iCs/>
        </w:rPr>
      </w:pPr>
      <w:r w:rsidRPr="003B5275">
        <w:rPr>
          <w:iCs/>
        </w:rPr>
        <w:t>Frequency domain resource assignment</w:t>
      </w:r>
    </w:p>
    <w:p w14:paraId="504880B6" w14:textId="77777777" w:rsidR="00895A1B" w:rsidRPr="00C52256" w:rsidRDefault="00895A1B" w:rsidP="00895A1B">
      <w:pPr>
        <w:spacing w:before="240" w:after="0"/>
        <w:jc w:val="both"/>
        <w:rPr>
          <w:b/>
        </w:rPr>
      </w:pPr>
      <w:r w:rsidRPr="00C52256">
        <w:rPr>
          <w:b/>
        </w:rPr>
        <w:t xml:space="preserve">Proposal </w:t>
      </w:r>
      <w:r>
        <w:rPr>
          <w:b/>
        </w:rPr>
        <w:t>6</w:t>
      </w:r>
    </w:p>
    <w:p w14:paraId="087EB1CB" w14:textId="77777777" w:rsidR="00895A1B" w:rsidRPr="00842D86" w:rsidRDefault="00895A1B" w:rsidP="00895A1B">
      <w:pPr>
        <w:numPr>
          <w:ilvl w:val="0"/>
          <w:numId w:val="6"/>
        </w:numPr>
        <w:overflowPunct/>
        <w:autoSpaceDE/>
        <w:autoSpaceDN/>
        <w:adjustRightInd/>
        <w:spacing w:before="60" w:after="0"/>
        <w:ind w:left="288" w:hanging="288"/>
        <w:jc w:val="both"/>
        <w:textAlignment w:val="auto"/>
        <w:rPr>
          <w:iCs/>
        </w:rPr>
      </w:pPr>
      <w:r>
        <w:rPr>
          <w:bCs/>
        </w:rPr>
        <w:t>The multiple cells that can be scheduled by a scheduling cell can be divided into multiple sets of cells</w:t>
      </w:r>
    </w:p>
    <w:p w14:paraId="7F776CE5" w14:textId="77777777" w:rsidR="00895A1B" w:rsidRDefault="00895A1B" w:rsidP="00895A1B">
      <w:pPr>
        <w:numPr>
          <w:ilvl w:val="1"/>
          <w:numId w:val="6"/>
        </w:numPr>
        <w:overflowPunct/>
        <w:autoSpaceDE/>
        <w:autoSpaceDN/>
        <w:adjustRightInd/>
        <w:spacing w:before="60" w:after="0"/>
        <w:ind w:left="648" w:hanging="360"/>
        <w:jc w:val="both"/>
        <w:textAlignment w:val="auto"/>
        <w:rPr>
          <w:iCs/>
        </w:rPr>
      </w:pPr>
      <w:r w:rsidRPr="006C3410">
        <w:rPr>
          <w:iCs/>
        </w:rPr>
        <w:t xml:space="preserve">A cell can only belong to one set of cells. </w:t>
      </w:r>
    </w:p>
    <w:p w14:paraId="23997738" w14:textId="77777777" w:rsidR="00895A1B" w:rsidRDefault="00895A1B" w:rsidP="00895A1B">
      <w:pPr>
        <w:numPr>
          <w:ilvl w:val="0"/>
          <w:numId w:val="6"/>
        </w:numPr>
        <w:overflowPunct/>
        <w:autoSpaceDE/>
        <w:autoSpaceDN/>
        <w:adjustRightInd/>
        <w:spacing w:before="60" w:after="0"/>
        <w:ind w:left="288" w:hanging="288"/>
        <w:jc w:val="both"/>
        <w:textAlignment w:val="auto"/>
        <w:rPr>
          <w:iCs/>
        </w:rPr>
      </w:pPr>
      <w:r>
        <w:rPr>
          <w:bCs/>
        </w:rPr>
        <w:t>For each set of cells, a</w:t>
      </w:r>
      <w:r w:rsidDel="00167E87">
        <w:rPr>
          <w:rFonts w:hint="eastAsia"/>
        </w:rPr>
        <w:t xml:space="preserve"> </w:t>
      </w:r>
      <w:r>
        <w:rPr>
          <w:rFonts w:hint="eastAsia"/>
          <w:bCs/>
          <w:lang w:eastAsia="zh-CN"/>
        </w:rPr>
        <w:t>configuration</w:t>
      </w:r>
      <w:r>
        <w:rPr>
          <w:bCs/>
        </w:rPr>
        <w:t xml:space="preserve"> of the DCI fields can be configured for </w:t>
      </w:r>
      <w:r w:rsidRPr="3F08C46C">
        <w:rPr>
          <w:lang w:val="en-GB"/>
        </w:rPr>
        <w:t>DCI format 0-X/1-X</w:t>
      </w:r>
      <w:r>
        <w:rPr>
          <w:bCs/>
        </w:rPr>
        <w:t>, which may result in different DCI sizes</w:t>
      </w:r>
      <w:r w:rsidRPr="00710B0F">
        <w:rPr>
          <w:iCs/>
        </w:rPr>
        <w:t xml:space="preserve"> </w:t>
      </w:r>
      <w:r>
        <w:rPr>
          <w:iCs/>
        </w:rPr>
        <w:t xml:space="preserve">for the different set of cells </w:t>
      </w:r>
    </w:p>
    <w:p w14:paraId="517F53B8" w14:textId="77777777" w:rsidR="00895A1B" w:rsidRDefault="00895A1B" w:rsidP="00895A1B">
      <w:pPr>
        <w:numPr>
          <w:ilvl w:val="1"/>
          <w:numId w:val="6"/>
        </w:numPr>
        <w:overflowPunct/>
        <w:autoSpaceDE/>
        <w:autoSpaceDN/>
        <w:adjustRightInd/>
        <w:spacing w:before="60" w:after="0"/>
        <w:ind w:left="648" w:hanging="360"/>
        <w:jc w:val="both"/>
        <w:textAlignment w:val="auto"/>
        <w:rPr>
          <w:iCs/>
        </w:rPr>
      </w:pPr>
      <w:r w:rsidRPr="00BB47B9">
        <w:rPr>
          <w:iCs/>
        </w:rPr>
        <w:t xml:space="preserve">For a </w:t>
      </w:r>
      <w:r w:rsidRPr="006C3410">
        <w:rPr>
          <w:iCs/>
        </w:rPr>
        <w:t>set of cells, the DCI size can be determined based on the configured sizes of all the DCI fields</w:t>
      </w:r>
      <w:r w:rsidRPr="00BB47B9">
        <w:rPr>
          <w:iCs/>
        </w:rPr>
        <w:t xml:space="preserve"> </w:t>
      </w:r>
    </w:p>
    <w:p w14:paraId="39E3A862" w14:textId="77777777" w:rsidR="00D56014" w:rsidRPr="00C52256" w:rsidRDefault="00D56014" w:rsidP="00D56014">
      <w:pPr>
        <w:spacing w:before="240" w:after="0"/>
        <w:jc w:val="both"/>
        <w:rPr>
          <w:b/>
        </w:rPr>
      </w:pPr>
      <w:r w:rsidRPr="00C52256">
        <w:rPr>
          <w:b/>
        </w:rPr>
        <w:t xml:space="preserve">Proposal </w:t>
      </w:r>
      <w:r>
        <w:rPr>
          <w:b/>
        </w:rPr>
        <w:t>7</w:t>
      </w:r>
    </w:p>
    <w:p w14:paraId="6DBF78DD" w14:textId="77777777" w:rsidR="00D56014" w:rsidRPr="00CB1CFA" w:rsidRDefault="00D56014" w:rsidP="00D56014">
      <w:pPr>
        <w:numPr>
          <w:ilvl w:val="0"/>
          <w:numId w:val="6"/>
        </w:numPr>
        <w:overflowPunct/>
        <w:autoSpaceDE/>
        <w:autoSpaceDN/>
        <w:adjustRightInd/>
        <w:spacing w:before="60" w:after="0"/>
        <w:ind w:left="288" w:hanging="288"/>
        <w:jc w:val="both"/>
        <w:textAlignment w:val="auto"/>
        <w:rPr>
          <w:iCs/>
        </w:rPr>
      </w:pPr>
      <w:r>
        <w:rPr>
          <w:lang w:eastAsia="x-none"/>
        </w:rPr>
        <w:t>A</w:t>
      </w:r>
      <w:r w:rsidRPr="00A0601D">
        <w:rPr>
          <w:lang w:eastAsia="x-none"/>
        </w:rPr>
        <w:t xml:space="preserve">ll necessary parameters in the SS set configuration of a SS set </w:t>
      </w:r>
      <w:r>
        <w:rPr>
          <w:lang w:eastAsia="ja-JP"/>
        </w:rPr>
        <w:t xml:space="preserve">with a </w:t>
      </w:r>
      <w:r w:rsidRPr="00672065">
        <w:rPr>
          <w:i/>
          <w:iCs/>
        </w:rPr>
        <w:t>searchSpaceId</w:t>
      </w:r>
      <w:r>
        <w:rPr>
          <w:lang w:eastAsia="ja-JP"/>
        </w:rPr>
        <w:t xml:space="preserve"> for a DCI format of multi-cell scheduling </w:t>
      </w:r>
      <w:r>
        <w:rPr>
          <w:lang w:eastAsia="x-none"/>
        </w:rPr>
        <w:t>can</w:t>
      </w:r>
      <w:r w:rsidRPr="00A0601D">
        <w:rPr>
          <w:lang w:eastAsia="x-none"/>
        </w:rPr>
        <w:t xml:space="preserve"> be configured in the configuration of the scheduling cell</w:t>
      </w:r>
      <w:r>
        <w:rPr>
          <w:lang w:eastAsia="ja-JP"/>
        </w:rPr>
        <w:t xml:space="preserve">, and </w:t>
      </w:r>
      <w:r w:rsidRPr="00672065">
        <w:rPr>
          <w:i/>
          <w:iCs/>
        </w:rPr>
        <w:t>nrofCandidates</w:t>
      </w:r>
      <w:r>
        <w:t xml:space="preserve"> if provided</w:t>
      </w:r>
      <w:r>
        <w:rPr>
          <w:lang w:eastAsia="x-none"/>
        </w:rPr>
        <w:t xml:space="preserve"> in the configuration of the SS set with same </w:t>
      </w:r>
      <w:r w:rsidRPr="00672065">
        <w:rPr>
          <w:i/>
          <w:iCs/>
        </w:rPr>
        <w:t>searchSpaceId</w:t>
      </w:r>
      <w:r>
        <w:rPr>
          <w:i/>
          <w:iCs/>
        </w:rPr>
        <w:t xml:space="preserve"> </w:t>
      </w:r>
      <w:r>
        <w:t>of a scheduled cell, is prioritized in determining the number of PDCCH candidates.</w:t>
      </w:r>
    </w:p>
    <w:p w14:paraId="658C9824" w14:textId="77777777" w:rsidR="00D56014" w:rsidRPr="001A0516" w:rsidRDefault="00D56014" w:rsidP="00D56014">
      <w:pPr>
        <w:numPr>
          <w:ilvl w:val="0"/>
          <w:numId w:val="6"/>
        </w:numPr>
        <w:overflowPunct/>
        <w:autoSpaceDE/>
        <w:autoSpaceDN/>
        <w:adjustRightInd/>
        <w:spacing w:before="60" w:after="0"/>
        <w:ind w:left="288" w:hanging="288"/>
        <w:jc w:val="both"/>
        <w:textAlignment w:val="auto"/>
        <w:rPr>
          <w:lang w:eastAsia="x-none"/>
        </w:rPr>
      </w:pPr>
      <w:r w:rsidRPr="00F433E3">
        <w:rPr>
          <w:iCs/>
        </w:rPr>
        <w:t>The reference cell for SS set configuration can be different for the differe</w:t>
      </w:r>
      <w:r w:rsidRPr="00B020BE">
        <w:rPr>
          <w:iCs/>
        </w:rPr>
        <w:t>nt</w:t>
      </w:r>
      <w:r>
        <w:rPr>
          <w:lang w:eastAsia="x-none"/>
        </w:rPr>
        <w:t xml:space="preserve"> configurations of DCI format 0_X or 1_X. </w:t>
      </w:r>
    </w:p>
    <w:p w14:paraId="410E9DBC" w14:textId="77777777" w:rsidR="00A279F5" w:rsidRDefault="00A279F5" w:rsidP="00A279F5">
      <w:pPr>
        <w:spacing w:before="240" w:after="0"/>
        <w:jc w:val="both"/>
        <w:rPr>
          <w:b/>
        </w:rPr>
      </w:pPr>
      <w:r w:rsidRPr="009C2FDA">
        <w:rPr>
          <w:b/>
        </w:rPr>
        <w:t xml:space="preserve">Proposal </w:t>
      </w:r>
      <w:r>
        <w:rPr>
          <w:b/>
        </w:rPr>
        <w:t xml:space="preserve">8 </w:t>
      </w:r>
    </w:p>
    <w:p w14:paraId="68C609F7" w14:textId="77777777" w:rsidR="00A279F5" w:rsidRDefault="00A279F5" w:rsidP="00A279F5">
      <w:pPr>
        <w:numPr>
          <w:ilvl w:val="0"/>
          <w:numId w:val="6"/>
        </w:numPr>
        <w:overflowPunct/>
        <w:autoSpaceDE/>
        <w:autoSpaceDN/>
        <w:adjustRightInd/>
        <w:spacing w:before="60" w:after="0"/>
        <w:ind w:left="288" w:hanging="288"/>
        <w:jc w:val="both"/>
        <w:textAlignment w:val="auto"/>
        <w:rPr>
          <w:bCs/>
          <w:snapToGrid w:val="0"/>
          <w:kern w:val="2"/>
          <w:szCs w:val="22"/>
          <w:lang w:val="en-GB" w:eastAsia="zh-CN"/>
        </w:rPr>
      </w:pPr>
      <w:r>
        <w:rPr>
          <w:bCs/>
          <w:snapToGrid w:val="0"/>
          <w:kern w:val="2"/>
          <w:szCs w:val="22"/>
          <w:lang w:val="en-GB" w:eastAsia="zh-CN"/>
        </w:rPr>
        <w:t>O</w:t>
      </w:r>
      <w:r w:rsidRPr="001238AD">
        <w:rPr>
          <w:bCs/>
          <w:snapToGrid w:val="0"/>
          <w:kern w:val="2"/>
          <w:szCs w:val="22"/>
          <w:lang w:val="en-GB" w:eastAsia="zh-CN"/>
        </w:rPr>
        <w:t xml:space="preserve">ne </w:t>
      </w:r>
      <m:oMath>
        <m:sSub>
          <m:sSubPr>
            <m:ctrlPr>
              <w:rPr>
                <w:rFonts w:ascii="Cambria Math" w:hAnsi="Cambria Math"/>
                <w:bCs/>
                <w:snapToGrid w:val="0"/>
                <w:kern w:val="2"/>
                <w:szCs w:val="22"/>
                <w:lang w:val="en-GB" w:eastAsia="zh-CN"/>
              </w:rPr>
            </m:ctrlPr>
          </m:sSubPr>
          <m:e>
            <m:r>
              <w:rPr>
                <w:rFonts w:ascii="Cambria Math" w:hAnsi="Cambria Math"/>
                <w:snapToGrid w:val="0"/>
                <w:kern w:val="2"/>
                <w:szCs w:val="22"/>
                <w:lang w:val="en-GB" w:eastAsia="zh-CN"/>
              </w:rPr>
              <m:t>n</m:t>
            </m:r>
          </m:e>
          <m:sub>
            <m:r>
              <w:rPr>
                <w:rFonts w:ascii="Cambria Math" w:hAnsi="Cambria Math"/>
                <w:snapToGrid w:val="0"/>
                <w:kern w:val="2"/>
                <w:szCs w:val="22"/>
                <w:lang w:val="en-GB" w:eastAsia="zh-CN"/>
              </w:rPr>
              <m:t>CI</m:t>
            </m:r>
          </m:sub>
        </m:sSub>
      </m:oMath>
      <w:r w:rsidRPr="001238AD">
        <w:rPr>
          <w:bCs/>
          <w:snapToGrid w:val="0"/>
          <w:kern w:val="2"/>
          <w:szCs w:val="22"/>
          <w:lang w:val="en-GB" w:eastAsia="zh-CN"/>
        </w:rPr>
        <w:t xml:space="preserve"> value can be configured to determine the start CCE index of the SS set for the set of cells. </w:t>
      </w:r>
    </w:p>
    <w:p w14:paraId="10792C50" w14:textId="77777777" w:rsidR="00A279F5" w:rsidRPr="001A0516" w:rsidRDefault="00A279F5" w:rsidP="00A279F5">
      <w:pPr>
        <w:numPr>
          <w:ilvl w:val="0"/>
          <w:numId w:val="6"/>
        </w:numPr>
        <w:overflowPunct/>
        <w:autoSpaceDE/>
        <w:autoSpaceDN/>
        <w:adjustRightInd/>
        <w:spacing w:before="60" w:after="0"/>
        <w:ind w:left="288" w:hanging="288"/>
        <w:jc w:val="both"/>
        <w:textAlignment w:val="auto"/>
        <w:rPr>
          <w:bCs/>
        </w:rPr>
      </w:pPr>
      <w:r w:rsidRPr="001238AD">
        <w:rPr>
          <w:bCs/>
          <w:snapToGrid w:val="0"/>
          <w:kern w:val="2"/>
          <w:szCs w:val="22"/>
          <w:lang w:val="en-GB" w:eastAsia="zh-CN"/>
        </w:rPr>
        <w:t xml:space="preserve">The </w:t>
      </w:r>
      <m:oMath>
        <m:sSub>
          <m:sSubPr>
            <m:ctrlPr>
              <w:rPr>
                <w:rFonts w:ascii="Cambria Math" w:hAnsi="Cambria Math"/>
                <w:bCs/>
                <w:snapToGrid w:val="0"/>
                <w:kern w:val="2"/>
                <w:szCs w:val="22"/>
                <w:lang w:val="en-GB" w:eastAsia="zh-CN"/>
              </w:rPr>
            </m:ctrlPr>
          </m:sSubPr>
          <m:e>
            <m:r>
              <w:rPr>
                <w:rFonts w:ascii="Cambria Math" w:hAnsi="Cambria Math"/>
                <w:snapToGrid w:val="0"/>
                <w:kern w:val="2"/>
                <w:szCs w:val="22"/>
                <w:lang w:val="en-GB" w:eastAsia="zh-CN"/>
              </w:rPr>
              <m:t>n</m:t>
            </m:r>
          </m:e>
          <m:sub>
            <m:r>
              <w:rPr>
                <w:rFonts w:ascii="Cambria Math" w:hAnsi="Cambria Math"/>
                <w:snapToGrid w:val="0"/>
                <w:kern w:val="2"/>
                <w:szCs w:val="22"/>
                <w:lang w:val="en-GB" w:eastAsia="zh-CN"/>
              </w:rPr>
              <m:t>CI</m:t>
            </m:r>
          </m:sub>
        </m:sSub>
      </m:oMath>
      <w:r w:rsidRPr="001238AD">
        <w:rPr>
          <w:bCs/>
          <w:snapToGrid w:val="0"/>
          <w:kern w:val="2"/>
          <w:szCs w:val="22"/>
          <w:lang w:val="en-GB" w:eastAsia="zh-CN"/>
        </w:rPr>
        <w:t xml:space="preserve"> value can be configured to the reference cell for SS set configuration of the SS set. </w:t>
      </w:r>
    </w:p>
    <w:p w14:paraId="13A5BBE7" w14:textId="77777777" w:rsidR="00A279F5" w:rsidRPr="008656A1" w:rsidRDefault="00A279F5" w:rsidP="00A279F5">
      <w:pPr>
        <w:numPr>
          <w:ilvl w:val="0"/>
          <w:numId w:val="6"/>
        </w:numPr>
        <w:overflowPunct/>
        <w:autoSpaceDE/>
        <w:autoSpaceDN/>
        <w:adjustRightInd/>
        <w:spacing w:before="60" w:after="0"/>
        <w:ind w:left="288" w:hanging="288"/>
        <w:jc w:val="both"/>
        <w:textAlignment w:val="auto"/>
        <w:rPr>
          <w:bCs/>
        </w:rPr>
      </w:pPr>
      <w:r>
        <w:rPr>
          <w:lang w:eastAsia="x-none"/>
        </w:rPr>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t xml:space="preserve"> </w:t>
      </w:r>
      <w:r>
        <w:rPr>
          <w:lang w:eastAsia="x-none"/>
        </w:rPr>
        <w:t>value can be separately determined for each configuration of the SS set of DCI format 0_X or 1_X</w:t>
      </w:r>
    </w:p>
    <w:p w14:paraId="472ED2C5" w14:textId="77777777" w:rsidR="000E680D" w:rsidRDefault="000E680D" w:rsidP="000E680D">
      <w:pPr>
        <w:spacing w:before="240" w:after="0"/>
        <w:jc w:val="both"/>
        <w:rPr>
          <w:b/>
        </w:rPr>
      </w:pPr>
      <w:r w:rsidRPr="009C2FDA">
        <w:rPr>
          <w:b/>
        </w:rPr>
        <w:t xml:space="preserve">Proposal </w:t>
      </w:r>
      <w:r>
        <w:rPr>
          <w:b/>
        </w:rPr>
        <w:t xml:space="preserve">9 </w:t>
      </w:r>
    </w:p>
    <w:p w14:paraId="6A58B9D0" w14:textId="77777777" w:rsidR="000E680D" w:rsidRPr="00150ED0" w:rsidRDefault="000E680D" w:rsidP="000E680D">
      <w:pPr>
        <w:numPr>
          <w:ilvl w:val="0"/>
          <w:numId w:val="6"/>
        </w:numPr>
        <w:overflowPunct/>
        <w:autoSpaceDE/>
        <w:autoSpaceDN/>
        <w:adjustRightInd/>
        <w:spacing w:before="60" w:after="0"/>
        <w:ind w:left="288" w:hanging="288"/>
        <w:jc w:val="both"/>
        <w:textAlignment w:val="auto"/>
        <w:rPr>
          <w:bCs/>
          <w:snapToGrid w:val="0"/>
          <w:kern w:val="2"/>
          <w:szCs w:val="22"/>
          <w:lang w:val="en-GB" w:eastAsia="zh-CN"/>
        </w:rPr>
      </w:pPr>
      <w:r>
        <w:rPr>
          <w:color w:val="000000"/>
          <w:lang w:eastAsia="ja-JP"/>
        </w:rPr>
        <w:t xml:space="preserve">The DCI size of DCI format 0_X/1_X is counted to the </w:t>
      </w:r>
      <w:r w:rsidRPr="00E13BDD">
        <w:rPr>
          <w:color w:val="000000"/>
          <w:lang w:eastAsia="ja-JP"/>
        </w:rPr>
        <w:t xml:space="preserve">reference cell </w:t>
      </w:r>
      <w:r>
        <w:rPr>
          <w:color w:val="000000"/>
          <w:lang w:eastAsia="ja-JP"/>
        </w:rPr>
        <w:t>for the SS set configuration of the DCI format</w:t>
      </w:r>
    </w:p>
    <w:p w14:paraId="68DD5021" w14:textId="77777777" w:rsidR="000E680D" w:rsidRPr="00672065" w:rsidRDefault="000E680D" w:rsidP="000E680D">
      <w:pPr>
        <w:numPr>
          <w:ilvl w:val="0"/>
          <w:numId w:val="6"/>
        </w:numPr>
        <w:overflowPunct/>
        <w:autoSpaceDE/>
        <w:autoSpaceDN/>
        <w:adjustRightInd/>
        <w:spacing w:before="60" w:after="0"/>
        <w:ind w:left="288" w:hanging="288"/>
        <w:jc w:val="both"/>
        <w:textAlignment w:val="auto"/>
        <w:rPr>
          <w:bCs/>
          <w:snapToGrid w:val="0"/>
          <w:kern w:val="2"/>
          <w:szCs w:val="22"/>
          <w:lang w:val="en-GB" w:eastAsia="zh-CN"/>
        </w:rPr>
      </w:pPr>
      <w:r>
        <w:rPr>
          <w:color w:val="000000"/>
          <w:lang w:eastAsia="ja-JP"/>
        </w:rPr>
        <w:t xml:space="preserve">The BD/CCE of DCI format 0_X/1_X is counted to the </w:t>
      </w:r>
      <w:r w:rsidRPr="00E13BDD">
        <w:rPr>
          <w:color w:val="000000"/>
          <w:lang w:eastAsia="ja-JP"/>
        </w:rPr>
        <w:t xml:space="preserve">reference cell </w:t>
      </w:r>
      <w:r>
        <w:rPr>
          <w:color w:val="000000"/>
          <w:lang w:eastAsia="ja-JP"/>
        </w:rPr>
        <w:t>for the SS set configuration of the DCI format</w:t>
      </w:r>
    </w:p>
    <w:p w14:paraId="687AF511" w14:textId="77777777" w:rsidR="00B21DDD" w:rsidRDefault="00B21DDD" w:rsidP="00B21DDD">
      <w:pPr>
        <w:spacing w:before="240" w:after="0"/>
        <w:jc w:val="both"/>
        <w:rPr>
          <w:b/>
        </w:rPr>
      </w:pPr>
      <w:r w:rsidRPr="009C2FDA">
        <w:rPr>
          <w:b/>
        </w:rPr>
        <w:t xml:space="preserve">Proposal </w:t>
      </w:r>
      <w:r>
        <w:rPr>
          <w:b/>
        </w:rPr>
        <w:t xml:space="preserve">10 </w:t>
      </w:r>
    </w:p>
    <w:p w14:paraId="501885A9" w14:textId="77777777" w:rsidR="00B21DDD" w:rsidRPr="009F02CC" w:rsidRDefault="00B21DDD" w:rsidP="00B21DDD">
      <w:pPr>
        <w:numPr>
          <w:ilvl w:val="0"/>
          <w:numId w:val="6"/>
        </w:numPr>
        <w:overflowPunct/>
        <w:autoSpaceDE/>
        <w:autoSpaceDN/>
        <w:adjustRightInd/>
        <w:spacing w:before="60" w:after="0"/>
        <w:ind w:left="288" w:hanging="288"/>
        <w:jc w:val="both"/>
        <w:textAlignment w:val="auto"/>
        <w:rPr>
          <w:color w:val="000000"/>
          <w:lang w:eastAsia="ja-JP"/>
        </w:rPr>
      </w:pPr>
      <w:r>
        <w:rPr>
          <w:bCs/>
        </w:rPr>
        <w:t xml:space="preserve">If </w:t>
      </w:r>
      <w:r w:rsidRPr="009F02CC">
        <w:rPr>
          <w:color w:val="000000"/>
          <w:lang w:eastAsia="ja-JP"/>
        </w:rPr>
        <w:t>the</w:t>
      </w:r>
      <w:r>
        <w:rPr>
          <w:bCs/>
        </w:rPr>
        <w:t xml:space="preserve"> total number of DCI sizes for a cell exceeds the existing DCI size budget per cell, </w:t>
      </w:r>
      <w:r w:rsidRPr="00D81C76">
        <w:rPr>
          <w:bCs/>
        </w:rPr>
        <w:t xml:space="preserve">UE can perform </w:t>
      </w:r>
      <w:r>
        <w:rPr>
          <w:bCs/>
        </w:rPr>
        <w:t xml:space="preserve">DCI </w:t>
      </w:r>
      <w:r w:rsidRPr="00D81C76">
        <w:rPr>
          <w:bCs/>
        </w:rPr>
        <w:t xml:space="preserve">size alignment for the cell in the </w:t>
      </w:r>
      <w:r w:rsidRPr="009F02CC">
        <w:rPr>
          <w:color w:val="000000"/>
          <w:lang w:eastAsia="ja-JP"/>
        </w:rPr>
        <w:t>following order:</w:t>
      </w:r>
    </w:p>
    <w:p w14:paraId="57CC813B" w14:textId="77777777" w:rsidR="00B21DDD" w:rsidRPr="000E09FD" w:rsidRDefault="00B21DDD" w:rsidP="00B21DDD">
      <w:pPr>
        <w:numPr>
          <w:ilvl w:val="1"/>
          <w:numId w:val="6"/>
        </w:numPr>
        <w:overflowPunct/>
        <w:autoSpaceDE/>
        <w:autoSpaceDN/>
        <w:adjustRightInd/>
        <w:spacing w:before="60" w:after="0"/>
        <w:ind w:left="648" w:hanging="360"/>
        <w:jc w:val="both"/>
        <w:textAlignment w:val="auto"/>
        <w:rPr>
          <w:iCs/>
        </w:rPr>
      </w:pPr>
      <w:r w:rsidRPr="000E09FD">
        <w:rPr>
          <w:iCs/>
        </w:rPr>
        <w:t xml:space="preserve">DCI size alignment as specified in TS 38.212. </w:t>
      </w:r>
    </w:p>
    <w:p w14:paraId="5B86904B" w14:textId="77777777" w:rsidR="00B21DDD" w:rsidRPr="000E09FD" w:rsidRDefault="00B21DDD" w:rsidP="00B21DDD">
      <w:pPr>
        <w:numPr>
          <w:ilvl w:val="1"/>
          <w:numId w:val="6"/>
        </w:numPr>
        <w:overflowPunct/>
        <w:autoSpaceDE/>
        <w:autoSpaceDN/>
        <w:adjustRightInd/>
        <w:spacing w:before="60" w:after="0"/>
        <w:ind w:left="648" w:hanging="360"/>
        <w:jc w:val="both"/>
        <w:textAlignment w:val="auto"/>
        <w:rPr>
          <w:iCs/>
        </w:rPr>
      </w:pPr>
      <w:r w:rsidRPr="000E09FD">
        <w:rPr>
          <w:iCs/>
        </w:rPr>
        <w:t xml:space="preserve">The DCI size of the DCI format 0_X and the DCI format 1_X can be aligned. </w:t>
      </w:r>
    </w:p>
    <w:p w14:paraId="545A819C" w14:textId="77777777" w:rsidR="00B21DDD" w:rsidRPr="0073237C" w:rsidRDefault="00B21DDD" w:rsidP="00B21DDD">
      <w:pPr>
        <w:numPr>
          <w:ilvl w:val="1"/>
          <w:numId w:val="6"/>
        </w:numPr>
        <w:overflowPunct/>
        <w:autoSpaceDE/>
        <w:autoSpaceDN/>
        <w:adjustRightInd/>
        <w:spacing w:before="60" w:after="0"/>
        <w:ind w:left="648" w:hanging="360"/>
        <w:jc w:val="both"/>
        <w:textAlignment w:val="auto"/>
        <w:rPr>
          <w:iCs/>
        </w:rPr>
      </w:pPr>
      <w:r w:rsidRPr="000E09FD">
        <w:rPr>
          <w:iCs/>
        </w:rPr>
        <w:t>The DCI size</w:t>
      </w:r>
      <w:r w:rsidRPr="00BB47B9">
        <w:rPr>
          <w:iCs/>
        </w:rPr>
        <w:t xml:space="preserve"> of the DCI format 0_X/1_X can be</w:t>
      </w:r>
      <w:r w:rsidRPr="0073237C">
        <w:rPr>
          <w:iCs/>
        </w:rPr>
        <w:t xml:space="preserve"> </w:t>
      </w:r>
      <w:r w:rsidRPr="00835135">
        <w:t>further aligned with a DCI format fo</w:t>
      </w:r>
      <w:r w:rsidRPr="00A118AB">
        <w:t>r single-cell scheduling</w:t>
      </w:r>
      <w:r w:rsidRPr="00BB47B9">
        <w:rPr>
          <w:iCs/>
        </w:rPr>
        <w:t>.</w:t>
      </w:r>
    </w:p>
    <w:p w14:paraId="3214BE11" w14:textId="77777777" w:rsidR="0003301F" w:rsidRDefault="0003301F" w:rsidP="0003301F">
      <w:pPr>
        <w:spacing w:before="240" w:after="0"/>
        <w:jc w:val="both"/>
        <w:rPr>
          <w:b/>
        </w:rPr>
      </w:pPr>
      <w:r w:rsidRPr="009C2FDA">
        <w:rPr>
          <w:b/>
        </w:rPr>
        <w:t xml:space="preserve">Proposal </w:t>
      </w:r>
      <w:r>
        <w:rPr>
          <w:b/>
        </w:rPr>
        <w:t xml:space="preserve">11 </w:t>
      </w:r>
    </w:p>
    <w:p w14:paraId="60CC51A3" w14:textId="77777777" w:rsidR="0003301F" w:rsidRPr="00100F8D" w:rsidRDefault="0003301F" w:rsidP="0003301F">
      <w:pPr>
        <w:numPr>
          <w:ilvl w:val="0"/>
          <w:numId w:val="6"/>
        </w:numPr>
        <w:overflowPunct/>
        <w:autoSpaceDE/>
        <w:autoSpaceDN/>
        <w:adjustRightInd/>
        <w:spacing w:before="60" w:after="0"/>
        <w:ind w:left="288" w:hanging="288"/>
        <w:jc w:val="both"/>
        <w:textAlignment w:val="auto"/>
      </w:pPr>
      <w:r>
        <w:t>For the BD/CCE handling of</w:t>
      </w:r>
      <w:r w:rsidRPr="00100F8D">
        <w:t xml:space="preserve"> DCI format 0_X/1_X and legacy DCI format(s) </w:t>
      </w:r>
      <w:r>
        <w:t>on</w:t>
      </w:r>
      <w:r w:rsidRPr="00100F8D">
        <w:t xml:space="preserve"> a scheduling cell</w:t>
      </w:r>
    </w:p>
    <w:p w14:paraId="1964D4A6" w14:textId="77777777" w:rsidR="0003301F" w:rsidRDefault="0003301F" w:rsidP="0003301F">
      <w:pPr>
        <w:numPr>
          <w:ilvl w:val="1"/>
          <w:numId w:val="6"/>
        </w:numPr>
        <w:overflowPunct/>
        <w:autoSpaceDE/>
        <w:autoSpaceDN/>
        <w:adjustRightInd/>
        <w:spacing w:before="60" w:after="0"/>
        <w:ind w:left="648" w:hanging="360"/>
        <w:jc w:val="both"/>
        <w:textAlignment w:val="auto"/>
      </w:pPr>
      <w:r w:rsidRPr="008656A1">
        <w:rPr>
          <w:bCs/>
        </w:rPr>
        <w:t xml:space="preserve">Rel-17 PDCCH monitoring limits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oMath>
      <w:r w:rsidRPr="008656A1">
        <w:rPr>
          <w:bCs/>
        </w:rPr>
        <w:t xml:space="preserve"> and</w:t>
      </w:r>
      <w:r>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Pr>
          <w:bCs/>
        </w:rPr>
        <w:t xml:space="preserve"> can be reused</w:t>
      </w:r>
    </w:p>
    <w:p w14:paraId="4C3EB680" w14:textId="77777777" w:rsidR="0003301F" w:rsidRDefault="0003301F" w:rsidP="0003301F">
      <w:pPr>
        <w:numPr>
          <w:ilvl w:val="1"/>
          <w:numId w:val="6"/>
        </w:numPr>
        <w:overflowPunct/>
        <w:autoSpaceDE/>
        <w:autoSpaceDN/>
        <w:adjustRightInd/>
        <w:spacing w:before="60" w:after="0"/>
        <w:ind w:left="648" w:hanging="360"/>
        <w:jc w:val="both"/>
        <w:textAlignment w:val="auto"/>
      </w:pPr>
      <w:r>
        <w:t xml:space="preserve">For the one cell on which the BD/CCE of DCI format 0_X/1_X are counted, it is up to gNB implementation to handle the impact of unchanged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oMath>
      <w:r>
        <w:rPr>
          <w:bCs/>
        </w:rPr>
        <w:t xml:space="preserve">. </w:t>
      </w:r>
    </w:p>
    <w:p w14:paraId="1CEC304F" w14:textId="77777777" w:rsidR="0003301F" w:rsidRPr="009C2FDA" w:rsidRDefault="0003301F" w:rsidP="0003301F">
      <w:pPr>
        <w:numPr>
          <w:ilvl w:val="1"/>
          <w:numId w:val="6"/>
        </w:numPr>
        <w:overflowPunct/>
        <w:autoSpaceDE/>
        <w:autoSpaceDN/>
        <w:adjustRightInd/>
        <w:spacing w:before="60" w:after="0"/>
        <w:ind w:left="648" w:hanging="360"/>
        <w:jc w:val="both"/>
        <w:textAlignment w:val="auto"/>
      </w:pPr>
      <w:r w:rsidRPr="00100F8D">
        <w:t xml:space="preserve">Special handling on BD/CCE counting for </w:t>
      </w:r>
      <m:oMath>
        <m:sSubSup>
          <m:sSubSupPr>
            <m:ctrlPr>
              <w:rPr>
                <w:rFonts w:ascii="Cambria Math" w:hAnsi="Cambria Math"/>
                <w:bCs/>
              </w:rPr>
            </m:ctrlPr>
          </m:sSubSupPr>
          <m:e>
            <m:r>
              <w:rPr>
                <w:rFonts w:ascii="Cambria Math" w:hAnsi="Cambria Math"/>
              </w:rPr>
              <m:t>M</m:t>
            </m:r>
          </m:e>
          <m:sub>
            <m:r>
              <m:rPr>
                <m:nor/>
              </m:rPr>
              <w:rPr>
                <w:bCs/>
              </w:rPr>
              <m:t>PDCCH</m:t>
            </m:r>
          </m:sub>
          <m:sup>
            <m:r>
              <m:rPr>
                <m:nor/>
              </m:rPr>
              <w:rPr>
                <w:bCs/>
              </w:rPr>
              <m:t>total,slot,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m:r>
              <m:rPr>
                <m:nor/>
              </m:rPr>
              <w:rPr>
                <w:bCs/>
              </w:rPr>
              <m:t>total,slot,</m:t>
            </m:r>
            <m:r>
              <w:rPr>
                <w:rFonts w:ascii="Cambria Math" w:hAnsi="Cambria Math"/>
              </w:rPr>
              <m:t>μ</m:t>
            </m:r>
          </m:sup>
        </m:sSubSup>
      </m:oMath>
      <w:r>
        <w:rPr>
          <w:bCs/>
        </w:rPr>
        <w:t xml:space="preserve"> is not needed</w:t>
      </w:r>
    </w:p>
    <w:p w14:paraId="36155285" w14:textId="77777777" w:rsidR="0018507B" w:rsidRPr="00502E46" w:rsidRDefault="0018507B" w:rsidP="0018507B">
      <w:pPr>
        <w:spacing w:before="240" w:after="0"/>
        <w:jc w:val="both"/>
        <w:rPr>
          <w:b/>
        </w:rPr>
      </w:pPr>
      <w:r w:rsidRPr="000E09FD">
        <w:rPr>
          <w:b/>
        </w:rPr>
        <w:t xml:space="preserve">Proposal </w:t>
      </w:r>
      <w:r w:rsidRPr="0073237C">
        <w:rPr>
          <w:b/>
        </w:rPr>
        <w:t>12</w:t>
      </w:r>
    </w:p>
    <w:p w14:paraId="6B0B83C4" w14:textId="77777777" w:rsidR="0018507B" w:rsidRPr="00502E46" w:rsidRDefault="0018507B" w:rsidP="0018507B">
      <w:pPr>
        <w:numPr>
          <w:ilvl w:val="0"/>
          <w:numId w:val="6"/>
        </w:numPr>
        <w:overflowPunct/>
        <w:autoSpaceDE/>
        <w:autoSpaceDN/>
        <w:adjustRightInd/>
        <w:spacing w:before="60" w:after="0"/>
        <w:ind w:left="288" w:hanging="288"/>
        <w:jc w:val="both"/>
        <w:textAlignment w:val="auto"/>
        <w:rPr>
          <w:iCs/>
        </w:rPr>
      </w:pPr>
      <w:r>
        <w:rPr>
          <w:iCs/>
        </w:rPr>
        <w:t>For PUCCH slot/sub-slot determination, t</w:t>
      </w:r>
      <w:r w:rsidRPr="00502E46">
        <w:rPr>
          <w:iCs/>
        </w:rPr>
        <w:t>he reference PDSCH is the last PDSCH, i.e., with the last ending symbol in co-scheduled cells.</w:t>
      </w:r>
    </w:p>
    <w:p w14:paraId="1FC41F52" w14:textId="77777777" w:rsidR="002E7507" w:rsidRPr="00502E46" w:rsidRDefault="002E7507" w:rsidP="002E7507">
      <w:pPr>
        <w:spacing w:before="240" w:after="0"/>
        <w:jc w:val="both"/>
        <w:rPr>
          <w:b/>
        </w:rPr>
      </w:pPr>
      <w:r w:rsidRPr="00FF0A15">
        <w:rPr>
          <w:b/>
        </w:rPr>
        <w:t xml:space="preserve">Proposal </w:t>
      </w:r>
      <w:r>
        <w:rPr>
          <w:b/>
        </w:rPr>
        <w:t>13</w:t>
      </w:r>
    </w:p>
    <w:p w14:paraId="41F26295" w14:textId="77777777" w:rsidR="002E7507" w:rsidRPr="00502E46" w:rsidRDefault="002E7507" w:rsidP="002E7507">
      <w:pPr>
        <w:numPr>
          <w:ilvl w:val="0"/>
          <w:numId w:val="6"/>
        </w:numPr>
        <w:overflowPunct/>
        <w:autoSpaceDE/>
        <w:autoSpaceDN/>
        <w:adjustRightInd/>
        <w:spacing w:before="60" w:after="0"/>
        <w:ind w:left="288" w:hanging="288"/>
        <w:jc w:val="both"/>
        <w:textAlignment w:val="auto"/>
        <w:rPr>
          <w:iCs/>
        </w:rPr>
      </w:pPr>
      <w:r>
        <w:rPr>
          <w:iCs/>
        </w:rPr>
        <w:t xml:space="preserve">For </w:t>
      </w:r>
      <w:r w:rsidRPr="00502E46">
        <w:rPr>
          <w:iCs/>
        </w:rPr>
        <w:t xml:space="preserve">Type-1 HARQ-ACK codebook </w:t>
      </w:r>
      <w:r>
        <w:rPr>
          <w:iCs/>
        </w:rPr>
        <w:t>for multi-cell scheduling</w:t>
      </w:r>
      <w:r w:rsidRPr="00502E46">
        <w:rPr>
          <w:iCs/>
        </w:rPr>
        <w:t xml:space="preserve">, </w:t>
      </w:r>
    </w:p>
    <w:p w14:paraId="0ABCC726" w14:textId="77777777" w:rsidR="002E7507" w:rsidRPr="00502E46" w:rsidRDefault="002E7507" w:rsidP="002E7507">
      <w:pPr>
        <w:numPr>
          <w:ilvl w:val="1"/>
          <w:numId w:val="6"/>
        </w:numPr>
        <w:overflowPunct/>
        <w:autoSpaceDE/>
        <w:autoSpaceDN/>
        <w:adjustRightInd/>
        <w:spacing w:before="60" w:after="0"/>
        <w:ind w:left="648" w:hanging="360"/>
        <w:jc w:val="both"/>
        <w:textAlignment w:val="auto"/>
        <w:rPr>
          <w:iCs/>
        </w:rPr>
      </w:pPr>
      <w:r w:rsidRPr="00502E46">
        <w:rPr>
          <w:iCs/>
        </w:rPr>
        <w:lastRenderedPageBreak/>
        <w:t xml:space="preserve">For candidate DL slots, </w:t>
      </w:r>
      <w:r>
        <w:rPr>
          <w:iCs/>
        </w:rPr>
        <w:t xml:space="preserve">with restriction of same SCS for carriers, the candidate DL slots can be determined by minor modification of Rel-17 multi-PDSCH scheduling extended K1 </w:t>
      </w:r>
      <w:r w:rsidRPr="00502E46">
        <w:rPr>
          <w:iCs/>
        </w:rPr>
        <w:t xml:space="preserve">based on K1 for reference PDSCH, and slot offset between reference PDSCH and PDSCHs in different CCs, or </w:t>
      </w:r>
      <w:r>
        <w:rPr>
          <w:iCs/>
        </w:rPr>
        <w:t xml:space="preserve">simplify based on </w:t>
      </w:r>
      <w:r w:rsidRPr="00502E46">
        <w:rPr>
          <w:iCs/>
        </w:rPr>
        <w:t xml:space="preserve">configured K1 values </w:t>
      </w:r>
      <w:r>
        <w:rPr>
          <w:iCs/>
        </w:rPr>
        <w:t>as in Rel-15</w:t>
      </w:r>
      <w:r w:rsidRPr="00502E46">
        <w:rPr>
          <w:iCs/>
        </w:rPr>
        <w:t xml:space="preserve"> with the restriction that the </w:t>
      </w:r>
      <w:r>
        <w:rPr>
          <w:iCs/>
        </w:rPr>
        <w:t>effective</w:t>
      </w:r>
      <w:r w:rsidRPr="00502E46">
        <w:rPr>
          <w:iCs/>
        </w:rPr>
        <w:t xml:space="preserve"> K1</w:t>
      </w:r>
      <w:r>
        <w:rPr>
          <w:iCs/>
        </w:rPr>
        <w:t xml:space="preserve"> for each CC</w:t>
      </w:r>
      <w:r w:rsidRPr="00502E46">
        <w:rPr>
          <w:iCs/>
        </w:rPr>
        <w:t xml:space="preserve"> is always a subset of the configured K1. </w:t>
      </w:r>
    </w:p>
    <w:p w14:paraId="0730A831" w14:textId="77777777" w:rsidR="002E7507" w:rsidRPr="00502E46" w:rsidRDefault="002E7507" w:rsidP="002E7507">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i.e., only adding the single SLIV for the corresponding CC rather than all SLIVs of the row into a set for SLIV pruning for that CC. </w:t>
      </w:r>
    </w:p>
    <w:p w14:paraId="7F980DC4" w14:textId="77777777" w:rsidR="001B4ABF" w:rsidRPr="00641A5C" w:rsidRDefault="001B4ABF" w:rsidP="001B4ABF">
      <w:pPr>
        <w:spacing w:before="240" w:after="0"/>
        <w:jc w:val="both"/>
        <w:rPr>
          <w:b/>
        </w:rPr>
      </w:pPr>
      <w:r w:rsidRPr="00FF0A15">
        <w:rPr>
          <w:b/>
        </w:rPr>
        <w:t xml:space="preserve">Proposal </w:t>
      </w:r>
      <w:r>
        <w:rPr>
          <w:b/>
        </w:rPr>
        <w:t>14</w:t>
      </w:r>
    </w:p>
    <w:p w14:paraId="07552200" w14:textId="77777777" w:rsidR="001B4ABF" w:rsidRPr="00641A5C" w:rsidRDefault="001B4ABF" w:rsidP="001B4ABF">
      <w:pPr>
        <w:numPr>
          <w:ilvl w:val="0"/>
          <w:numId w:val="6"/>
        </w:numPr>
        <w:overflowPunct/>
        <w:autoSpaceDE/>
        <w:autoSpaceDN/>
        <w:adjustRightInd/>
        <w:spacing w:before="60" w:after="0"/>
        <w:ind w:left="288" w:hanging="288"/>
        <w:jc w:val="both"/>
        <w:textAlignment w:val="auto"/>
        <w:rPr>
          <w:iCs/>
        </w:rPr>
      </w:pPr>
      <w:r>
        <w:t xml:space="preserve">For </w:t>
      </w:r>
      <w:r w:rsidRPr="00641A5C">
        <w:t>Type-2 HARQ-ACK codebook</w:t>
      </w:r>
      <w:r>
        <w:t xml:space="preserve">, </w:t>
      </w:r>
      <w:r>
        <w:rPr>
          <w:iCs/>
        </w:rPr>
        <w:t xml:space="preserve">for the sub-codebook for multi-cell PDSCH scheduling, </w:t>
      </w:r>
    </w:p>
    <w:p w14:paraId="68060EF9" w14:textId="77777777" w:rsidR="001B4ABF" w:rsidRPr="002600B4" w:rsidRDefault="001B4ABF" w:rsidP="001B4ABF">
      <w:pPr>
        <w:numPr>
          <w:ilvl w:val="1"/>
          <w:numId w:val="6"/>
        </w:numPr>
        <w:overflowPunct/>
        <w:autoSpaceDE/>
        <w:autoSpaceDN/>
        <w:adjustRightInd/>
        <w:spacing w:before="60" w:after="0"/>
        <w:ind w:left="648" w:hanging="360"/>
        <w:jc w:val="both"/>
        <w:textAlignment w:val="auto"/>
        <w:rPr>
          <w:iCs/>
        </w:rPr>
      </w:pPr>
      <w:r w:rsidRPr="002600B4">
        <w:rPr>
          <w:iCs/>
        </w:rPr>
        <w:t xml:space="preserve">DAI ordering is based on the serving cell index of a reference PDSCH per PDCCH, which is determined by the PDSCH with smallest serving cell index. </w:t>
      </w:r>
    </w:p>
    <w:p w14:paraId="3B32366A" w14:textId="20253F90" w:rsidR="00961AA1" w:rsidRPr="00961AA1" w:rsidRDefault="00961AA1" w:rsidP="00947A05">
      <w:pPr>
        <w:numPr>
          <w:ilvl w:val="1"/>
          <w:numId w:val="6"/>
        </w:numPr>
        <w:overflowPunct/>
        <w:autoSpaceDE/>
        <w:autoSpaceDN/>
        <w:adjustRightInd/>
        <w:spacing w:before="60" w:after="0"/>
        <w:ind w:left="648" w:hanging="360"/>
        <w:jc w:val="both"/>
        <w:textAlignment w:val="auto"/>
      </w:pPr>
      <w:r w:rsidRPr="00947A05">
        <w:rPr>
          <w:iCs/>
          <w:lang w:eastAsia="zh-CN"/>
        </w:rPr>
        <w:t>F</w:t>
      </w:r>
      <w:r w:rsidRPr="00961AA1">
        <w:rPr>
          <w:lang w:eastAsia="zh-CN"/>
        </w:rPr>
        <w:t xml:space="preserve">or PUCCH transmission power when UCI bits </w:t>
      </w:r>
      <w:r w:rsidRPr="00961AA1">
        <w:rPr>
          <w:rFonts w:hint="eastAsia"/>
          <w:lang w:eastAsia="zh-CN"/>
        </w:rPr>
        <w:t>i</w:t>
      </w:r>
      <w:r w:rsidRPr="00961AA1">
        <w:rPr>
          <w:lang w:eastAsia="zh-CN"/>
        </w:rPr>
        <w:t>s not greater than 11 bits, the number of HARQ-ACK bits</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947A05">
        <w:rPr>
          <w:iCs/>
          <w:lang w:eastAsia="zh-CN"/>
        </w:rPr>
        <w:t xml:space="preserve"> is </w:t>
      </w:r>
      <w:r w:rsidRPr="00961AA1">
        <w:rPr>
          <w:lang w:eastAsia="zh-CN"/>
        </w:rPr>
        <w:t xml:space="preserve">determined based on the number of </w:t>
      </w:r>
      <w:r w:rsidRPr="000F7AD9">
        <w:rPr>
          <w:lang w:eastAsia="zh-CN"/>
        </w:rPr>
        <w:t>HARQ-ACK bits for</w:t>
      </w:r>
      <w:r>
        <w:rPr>
          <w:lang w:eastAsia="zh-CN"/>
        </w:rPr>
        <w:t xml:space="preserve"> </w:t>
      </w:r>
      <w:r w:rsidRPr="00947A05">
        <w:rPr>
          <w:iCs/>
          <w:lang w:eastAsia="zh-CN"/>
        </w:rPr>
        <w:t>both</w:t>
      </w:r>
      <w:r w:rsidRPr="00961AA1">
        <w:rPr>
          <w:lang w:eastAsia="zh-CN"/>
        </w:rPr>
        <w:t xml:space="preserve"> </w:t>
      </w:r>
      <w:r w:rsidRPr="000F7AD9">
        <w:rPr>
          <w:lang w:eastAsia="zh-CN"/>
        </w:rPr>
        <w:t>single</w:t>
      </w:r>
      <w:r w:rsidRPr="00947A05">
        <w:rPr>
          <w:iCs/>
          <w:lang w:eastAsia="zh-CN"/>
        </w:rPr>
        <w:t>-</w:t>
      </w:r>
      <w:r w:rsidRPr="00172913">
        <w:rPr>
          <w:lang w:eastAsia="zh-CN"/>
        </w:rPr>
        <w:t>cell</w:t>
      </w:r>
      <w:r>
        <w:rPr>
          <w:lang w:eastAsia="zh-CN"/>
        </w:rPr>
        <w:t xml:space="preserve"> </w:t>
      </w:r>
      <w:r w:rsidRPr="00947A05">
        <w:rPr>
          <w:iCs/>
          <w:lang w:eastAsia="zh-CN"/>
        </w:rPr>
        <w:t>and multi-cell</w:t>
      </w:r>
      <w:r w:rsidRPr="00961AA1">
        <w:rPr>
          <w:lang w:eastAsia="zh-CN"/>
        </w:rPr>
        <w:t xml:space="preserve"> </w:t>
      </w:r>
      <w:r w:rsidRPr="000F7AD9">
        <w:rPr>
          <w:lang w:eastAsia="zh-CN"/>
        </w:rPr>
        <w:t>scheduling</w:t>
      </w:r>
      <w:r w:rsidRPr="00947A05">
        <w:rPr>
          <w:iCs/>
          <w:lang w:eastAsia="zh-CN"/>
        </w:rPr>
        <w:t>.</w:t>
      </w:r>
    </w:p>
    <w:p w14:paraId="51E4221B" w14:textId="77777777" w:rsidR="001B4ABF" w:rsidRPr="00641A5C" w:rsidRDefault="001B4ABF" w:rsidP="001B4ABF">
      <w:pPr>
        <w:spacing w:before="240" w:after="0"/>
        <w:jc w:val="both"/>
        <w:rPr>
          <w:b/>
        </w:rPr>
      </w:pPr>
      <w:r w:rsidRPr="00FF0A15">
        <w:rPr>
          <w:b/>
        </w:rPr>
        <w:t xml:space="preserve">Proposal </w:t>
      </w:r>
      <w:r>
        <w:rPr>
          <w:b/>
        </w:rPr>
        <w:t>15</w:t>
      </w:r>
    </w:p>
    <w:p w14:paraId="37FD52C1" w14:textId="77777777" w:rsidR="001B4ABF" w:rsidRPr="001079B7" w:rsidRDefault="001B4ABF" w:rsidP="001B4ABF">
      <w:pPr>
        <w:numPr>
          <w:ilvl w:val="0"/>
          <w:numId w:val="6"/>
        </w:numPr>
        <w:overflowPunct/>
        <w:autoSpaceDE/>
        <w:autoSpaceDN/>
        <w:adjustRightInd/>
        <w:spacing w:before="60" w:after="0"/>
        <w:ind w:left="288" w:hanging="288"/>
        <w:jc w:val="both"/>
        <w:textAlignment w:val="auto"/>
      </w:pPr>
      <w:r w:rsidRPr="00741913">
        <w:rPr>
          <w:iCs/>
        </w:rPr>
        <w:t xml:space="preserve">For </w:t>
      </w:r>
      <w:r>
        <w:rPr>
          <w:iCs/>
        </w:rPr>
        <w:t xml:space="preserve">last DCI determination, either using smallest serving cell index of co-scheduled PDSCHs and starting PDSCH symbol as reference PDSCH for a PDCCH to uniquely determine a last DCI, or do not introduce any enhancement for last DCI determination. </w:t>
      </w:r>
    </w:p>
    <w:p w14:paraId="650FA646" w14:textId="77777777" w:rsidR="008E35D6" w:rsidRPr="00B21DDD" w:rsidRDefault="008E35D6" w:rsidP="008E35D6">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343620B4" w:rsidR="0043566F" w:rsidRDefault="00F51616" w:rsidP="007C3B4B">
      <w:pPr>
        <w:widowControl w:val="0"/>
        <w:numPr>
          <w:ilvl w:val="0"/>
          <w:numId w:val="4"/>
        </w:numPr>
        <w:overflowPunct/>
        <w:autoSpaceDE/>
        <w:adjustRightInd/>
        <w:spacing w:after="120"/>
        <w:jc w:val="both"/>
        <w:textAlignment w:val="auto"/>
        <w:rPr>
          <w:lang w:eastAsia="zh-CN"/>
        </w:rPr>
      </w:pPr>
      <w:bookmarkStart w:id="7" w:name="_Ref117285167"/>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F51616">
        <w:rPr>
          <w:lang w:eastAsia="zh-CN"/>
        </w:rPr>
        <w:t>Chairman’s notes, RAN1#110b-e Meeting, October 2022</w:t>
      </w:r>
      <w:bookmarkEnd w:id="7"/>
    </w:p>
    <w:p w14:paraId="1B91758E" w14:textId="1F0F1DE1" w:rsidR="009559CC" w:rsidRDefault="009559CC" w:rsidP="007C3B4B">
      <w:pPr>
        <w:widowControl w:val="0"/>
        <w:numPr>
          <w:ilvl w:val="0"/>
          <w:numId w:val="4"/>
        </w:numPr>
        <w:overflowPunct/>
        <w:autoSpaceDE/>
        <w:adjustRightInd/>
        <w:spacing w:after="120"/>
        <w:jc w:val="both"/>
        <w:textAlignment w:val="auto"/>
        <w:rPr>
          <w:lang w:eastAsia="zh-CN"/>
        </w:rPr>
      </w:pPr>
      <w:bookmarkStart w:id="20" w:name="_Ref117285183"/>
      <w:bookmarkStart w:id="21" w:name="_Ref117501957"/>
      <w:r w:rsidRPr="00F51616">
        <w:rPr>
          <w:lang w:eastAsia="zh-CN"/>
        </w:rPr>
        <w:t xml:space="preserve">Chairman’s notes, RAN1#110 Meeting, </w:t>
      </w:r>
      <w:r w:rsidR="00D328F2">
        <w:rPr>
          <w:lang w:eastAsia="zh-CN"/>
        </w:rPr>
        <w:t>August</w:t>
      </w:r>
      <w:r w:rsidRPr="00F51616">
        <w:rPr>
          <w:lang w:eastAsia="zh-CN"/>
        </w:rPr>
        <w:t xml:space="preserve"> 2022</w:t>
      </w:r>
      <w:bookmarkEnd w:id="20"/>
      <w:bookmarkEnd w:id="21"/>
    </w:p>
    <w:p w14:paraId="5A663577" w14:textId="3232F8E5" w:rsidR="00343D18" w:rsidRPr="00862A7B" w:rsidRDefault="00343D18" w:rsidP="007C3B4B">
      <w:pPr>
        <w:widowControl w:val="0"/>
        <w:numPr>
          <w:ilvl w:val="0"/>
          <w:numId w:val="4"/>
        </w:numPr>
        <w:overflowPunct/>
        <w:autoSpaceDE/>
        <w:adjustRightInd/>
        <w:spacing w:after="120"/>
        <w:jc w:val="both"/>
        <w:textAlignment w:val="auto"/>
        <w:rPr>
          <w:lang w:eastAsia="zh-CN"/>
        </w:rPr>
      </w:pPr>
      <w:bookmarkStart w:id="22" w:name="_Ref113614022"/>
      <w:r w:rsidRPr="00862A7B">
        <w:rPr>
          <w:lang w:eastAsia="zh-CN"/>
        </w:rPr>
        <w:t>Chairman’s notes, RAN1 #</w:t>
      </w:r>
      <w:r>
        <w:rPr>
          <w:lang w:eastAsia="zh-CN"/>
        </w:rPr>
        <w:t>1</w:t>
      </w:r>
      <w:r w:rsidR="00FD4664">
        <w:rPr>
          <w:lang w:eastAsia="zh-CN"/>
        </w:rPr>
        <w:t>09-e</w:t>
      </w:r>
      <w:r>
        <w:rPr>
          <w:lang w:eastAsia="zh-CN"/>
        </w:rPr>
        <w:t xml:space="preserve"> </w:t>
      </w:r>
      <w:r w:rsidRPr="00862A7B">
        <w:rPr>
          <w:lang w:eastAsia="zh-CN"/>
        </w:rPr>
        <w:t xml:space="preserve">Meeting, </w:t>
      </w:r>
      <w:r w:rsidR="00416EE7">
        <w:rPr>
          <w:lang w:eastAsia="zh-CN"/>
        </w:rPr>
        <w:t>May</w:t>
      </w:r>
      <w:r w:rsidRPr="00862A7B">
        <w:rPr>
          <w:lang w:eastAsia="zh-CN"/>
        </w:rPr>
        <w:t xml:space="preserve"> 2022</w:t>
      </w:r>
      <w:bookmarkEnd w:id="22"/>
    </w:p>
    <w:bookmarkEnd w:id="8"/>
    <w:bookmarkEnd w:id="9"/>
    <w:bookmarkEnd w:id="10"/>
    <w:bookmarkEnd w:id="11"/>
    <w:bookmarkEnd w:id="12"/>
    <w:bookmarkEnd w:id="13"/>
    <w:bookmarkEnd w:id="14"/>
    <w:bookmarkEnd w:id="15"/>
    <w:bookmarkEnd w:id="16"/>
    <w:bookmarkEnd w:id="17"/>
    <w:bookmarkEnd w:id="18"/>
    <w:bookmarkEnd w:id="19"/>
    <w:p w14:paraId="12AF40B5" w14:textId="77777777" w:rsidR="00704FD7" w:rsidRDefault="00704FD7" w:rsidP="00704FD7">
      <w:pPr>
        <w:widowControl w:val="0"/>
        <w:overflowPunct/>
        <w:autoSpaceDE/>
        <w:adjustRightInd/>
        <w:spacing w:after="120"/>
        <w:ind w:left="420"/>
        <w:jc w:val="both"/>
        <w:textAlignment w:val="auto"/>
        <w:rPr>
          <w:lang w:eastAsia="zh-CN"/>
        </w:rPr>
      </w:pPr>
    </w:p>
    <w:sectPr w:rsidR="00704FD7"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C4D9" w14:textId="77777777" w:rsidR="001F4E3B" w:rsidRDefault="001F4E3B">
      <w:r>
        <w:separator/>
      </w:r>
    </w:p>
  </w:endnote>
  <w:endnote w:type="continuationSeparator" w:id="0">
    <w:p w14:paraId="3E70860D" w14:textId="77777777" w:rsidR="001F4E3B" w:rsidRDefault="001F4E3B">
      <w:r>
        <w:continuationSeparator/>
      </w:r>
    </w:p>
  </w:endnote>
  <w:endnote w:type="continuationNotice" w:id="1">
    <w:p w14:paraId="3747FE82" w14:textId="77777777" w:rsidR="001F4E3B" w:rsidRDefault="001F4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KaiT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168F" w14:textId="77777777" w:rsidR="001F4E3B" w:rsidRDefault="001F4E3B">
      <w:r>
        <w:separator/>
      </w:r>
    </w:p>
  </w:footnote>
  <w:footnote w:type="continuationSeparator" w:id="0">
    <w:p w14:paraId="4AB7338C" w14:textId="77777777" w:rsidR="001F4E3B" w:rsidRDefault="001F4E3B">
      <w:r>
        <w:continuationSeparator/>
      </w:r>
    </w:p>
  </w:footnote>
  <w:footnote w:type="continuationNotice" w:id="1">
    <w:p w14:paraId="758F9ADE" w14:textId="77777777" w:rsidR="001F4E3B" w:rsidRDefault="001F4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4740A1"/>
    <w:multiLevelType w:val="hybridMultilevel"/>
    <w:tmpl w:val="53706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A010C9"/>
    <w:multiLevelType w:val="hybridMultilevel"/>
    <w:tmpl w:val="22BCEB5C"/>
    <w:lvl w:ilvl="0" w:tplc="81701A6C">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875E8"/>
    <w:multiLevelType w:val="hybridMultilevel"/>
    <w:tmpl w:val="121E6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866E5"/>
    <w:multiLevelType w:val="hybridMultilevel"/>
    <w:tmpl w:val="DDC435AC"/>
    <w:lvl w:ilvl="0" w:tplc="3E220ACC">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526" w:hanging="360"/>
      </w:pPr>
      <w:rPr>
        <w:rFonts w:ascii="Courier New" w:hAnsi="Courier New" w:cs="Courier New" w:hint="default"/>
      </w:rPr>
    </w:lvl>
    <w:lvl w:ilvl="2" w:tplc="04090005">
      <w:start w:val="1"/>
      <w:numFmt w:val="bullet"/>
      <w:lvlText w:val=""/>
      <w:lvlJc w:val="left"/>
      <w:pPr>
        <w:ind w:left="2246" w:hanging="360"/>
      </w:pPr>
      <w:rPr>
        <w:rFonts w:ascii="Wingdings" w:hAnsi="Wingdings" w:hint="default"/>
      </w:rPr>
    </w:lvl>
    <w:lvl w:ilvl="3" w:tplc="04090001">
      <w:start w:val="1"/>
      <w:numFmt w:val="bullet"/>
      <w:lvlText w:val=""/>
      <w:lvlJc w:val="left"/>
      <w:pPr>
        <w:ind w:left="2966" w:hanging="360"/>
      </w:pPr>
      <w:rPr>
        <w:rFonts w:ascii="Symbol" w:hAnsi="Symbol" w:hint="default"/>
      </w:rPr>
    </w:lvl>
    <w:lvl w:ilvl="4" w:tplc="04090003">
      <w:start w:val="1"/>
      <w:numFmt w:val="bullet"/>
      <w:lvlText w:val="o"/>
      <w:lvlJc w:val="left"/>
      <w:pPr>
        <w:ind w:left="3686" w:hanging="360"/>
      </w:pPr>
      <w:rPr>
        <w:rFonts w:ascii="Courier New" w:hAnsi="Courier New" w:cs="Courier New" w:hint="default"/>
      </w:rPr>
    </w:lvl>
    <w:lvl w:ilvl="5" w:tplc="04090005">
      <w:start w:val="1"/>
      <w:numFmt w:val="bullet"/>
      <w:lvlText w:val=""/>
      <w:lvlJc w:val="left"/>
      <w:pPr>
        <w:ind w:left="4406" w:hanging="360"/>
      </w:pPr>
      <w:rPr>
        <w:rFonts w:ascii="Wingdings" w:hAnsi="Wingdings" w:hint="default"/>
      </w:rPr>
    </w:lvl>
    <w:lvl w:ilvl="6" w:tplc="04090001">
      <w:start w:val="1"/>
      <w:numFmt w:val="bullet"/>
      <w:lvlText w:val=""/>
      <w:lvlJc w:val="left"/>
      <w:pPr>
        <w:ind w:left="5126" w:hanging="360"/>
      </w:pPr>
      <w:rPr>
        <w:rFonts w:ascii="Symbol" w:hAnsi="Symbol" w:hint="default"/>
      </w:rPr>
    </w:lvl>
    <w:lvl w:ilvl="7" w:tplc="04090003">
      <w:start w:val="1"/>
      <w:numFmt w:val="bullet"/>
      <w:lvlText w:val="o"/>
      <w:lvlJc w:val="left"/>
      <w:pPr>
        <w:ind w:left="5846" w:hanging="360"/>
      </w:pPr>
      <w:rPr>
        <w:rFonts w:ascii="Courier New" w:hAnsi="Courier New" w:cs="Courier New" w:hint="default"/>
      </w:rPr>
    </w:lvl>
    <w:lvl w:ilvl="8" w:tplc="04090005">
      <w:start w:val="1"/>
      <w:numFmt w:val="bullet"/>
      <w:lvlText w:val=""/>
      <w:lvlJc w:val="left"/>
      <w:pPr>
        <w:ind w:left="6566"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D26F3B"/>
    <w:multiLevelType w:val="hybridMultilevel"/>
    <w:tmpl w:val="DDDA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8363A"/>
    <w:multiLevelType w:val="hybridMultilevel"/>
    <w:tmpl w:val="35BE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E02B0"/>
    <w:multiLevelType w:val="hybridMultilevel"/>
    <w:tmpl w:val="A64A0A5E"/>
    <w:lvl w:ilvl="0" w:tplc="3E220ACC">
      <w:numFmt w:val="bullet"/>
      <w:lvlText w:val="-"/>
      <w:lvlJc w:val="left"/>
      <w:pPr>
        <w:ind w:left="648" w:hanging="360"/>
      </w:pPr>
      <w:rPr>
        <w:rFonts w:ascii="Calibri" w:eastAsia="SimSun"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D463C2B"/>
    <w:multiLevelType w:val="hybridMultilevel"/>
    <w:tmpl w:val="16261ED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3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0"/>
  </w:num>
  <w:num w:numId="7">
    <w:abstractNumId w:val="27"/>
  </w:num>
  <w:num w:numId="8">
    <w:abstractNumId w:val="25"/>
  </w:num>
  <w:num w:numId="9">
    <w:abstractNumId w:val="21"/>
  </w:num>
  <w:num w:numId="10">
    <w:abstractNumId w:val="22"/>
  </w:num>
  <w:num w:numId="11">
    <w:abstractNumId w:val="4"/>
  </w:num>
  <w:num w:numId="12">
    <w:abstractNumId w:val="3"/>
  </w:num>
  <w:num w:numId="13">
    <w:abstractNumId w:val="8"/>
  </w:num>
  <w:num w:numId="14">
    <w:abstractNumId w:val="14"/>
  </w:num>
  <w:num w:numId="15">
    <w:abstractNumId w:val="19"/>
  </w:num>
  <w:num w:numId="16">
    <w:abstractNumId w:val="18"/>
  </w:num>
  <w:num w:numId="17">
    <w:abstractNumId w:val="2"/>
  </w:num>
  <w:num w:numId="18">
    <w:abstractNumId w:val="11"/>
  </w:num>
  <w:num w:numId="19">
    <w:abstractNumId w:val="9"/>
  </w:num>
  <w:num w:numId="20">
    <w:abstractNumId w:val="29"/>
  </w:num>
  <w:num w:numId="21">
    <w:abstractNumId w:val="1"/>
  </w:num>
  <w:num w:numId="22">
    <w:abstractNumId w:val="32"/>
  </w:num>
  <w:num w:numId="23">
    <w:abstractNumId w:val="31"/>
  </w:num>
  <w:num w:numId="24">
    <w:abstractNumId w:val="16"/>
  </w:num>
  <w:num w:numId="25">
    <w:abstractNumId w:val="16"/>
  </w:num>
  <w:num w:numId="26">
    <w:abstractNumId w:val="30"/>
  </w:num>
  <w:num w:numId="27">
    <w:abstractNumId w:val="17"/>
  </w:num>
  <w:num w:numId="28">
    <w:abstractNumId w:val="12"/>
  </w:num>
  <w:num w:numId="29">
    <w:abstractNumId w:val="15"/>
  </w:num>
  <w:num w:numId="30">
    <w:abstractNumId w:val="13"/>
  </w:num>
  <w:num w:numId="31">
    <w:abstractNumId w:val="23"/>
  </w:num>
  <w:num w:numId="32">
    <w:abstractNumId w:val="7"/>
  </w:num>
  <w:num w:numId="33">
    <w:abstractNumId w:val="5"/>
  </w:num>
  <w:num w:numId="34">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B08"/>
    <w:rsid w:val="00003D77"/>
    <w:rsid w:val="00004393"/>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75B"/>
    <w:rsid w:val="00005B27"/>
    <w:rsid w:val="0000604D"/>
    <w:rsid w:val="0000605B"/>
    <w:rsid w:val="00006780"/>
    <w:rsid w:val="00006870"/>
    <w:rsid w:val="0000691C"/>
    <w:rsid w:val="00006979"/>
    <w:rsid w:val="00006C7A"/>
    <w:rsid w:val="00006CE9"/>
    <w:rsid w:val="000070C4"/>
    <w:rsid w:val="000070CE"/>
    <w:rsid w:val="0000728B"/>
    <w:rsid w:val="000072BD"/>
    <w:rsid w:val="00007309"/>
    <w:rsid w:val="000074A9"/>
    <w:rsid w:val="000074F2"/>
    <w:rsid w:val="0000759D"/>
    <w:rsid w:val="0000792C"/>
    <w:rsid w:val="00007942"/>
    <w:rsid w:val="00007A2E"/>
    <w:rsid w:val="00007AFF"/>
    <w:rsid w:val="00007BBC"/>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AB0"/>
    <w:rsid w:val="00011B80"/>
    <w:rsid w:val="00011B91"/>
    <w:rsid w:val="00011F10"/>
    <w:rsid w:val="00011F40"/>
    <w:rsid w:val="00011FBD"/>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4FBC"/>
    <w:rsid w:val="00015395"/>
    <w:rsid w:val="00015549"/>
    <w:rsid w:val="000156A9"/>
    <w:rsid w:val="000157C4"/>
    <w:rsid w:val="000157EA"/>
    <w:rsid w:val="0001582A"/>
    <w:rsid w:val="0001585F"/>
    <w:rsid w:val="000158D5"/>
    <w:rsid w:val="00015995"/>
    <w:rsid w:val="00015A2D"/>
    <w:rsid w:val="00015BCB"/>
    <w:rsid w:val="00015F43"/>
    <w:rsid w:val="000160F6"/>
    <w:rsid w:val="0001628A"/>
    <w:rsid w:val="000162B2"/>
    <w:rsid w:val="0001686C"/>
    <w:rsid w:val="00016A24"/>
    <w:rsid w:val="00016BD7"/>
    <w:rsid w:val="00016DCE"/>
    <w:rsid w:val="00016F62"/>
    <w:rsid w:val="00016FD1"/>
    <w:rsid w:val="00017000"/>
    <w:rsid w:val="00017171"/>
    <w:rsid w:val="00017217"/>
    <w:rsid w:val="0001729B"/>
    <w:rsid w:val="00017309"/>
    <w:rsid w:val="0001767C"/>
    <w:rsid w:val="00017AC6"/>
    <w:rsid w:val="00017EB2"/>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6AF"/>
    <w:rsid w:val="000218FD"/>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663"/>
    <w:rsid w:val="00023A25"/>
    <w:rsid w:val="00023AA9"/>
    <w:rsid w:val="00023BF7"/>
    <w:rsid w:val="00023C29"/>
    <w:rsid w:val="00023CA4"/>
    <w:rsid w:val="00023CCF"/>
    <w:rsid w:val="000241B2"/>
    <w:rsid w:val="000245C8"/>
    <w:rsid w:val="00024773"/>
    <w:rsid w:val="000248D8"/>
    <w:rsid w:val="00024D69"/>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8"/>
    <w:rsid w:val="00026A4C"/>
    <w:rsid w:val="00026AF7"/>
    <w:rsid w:val="00026E9D"/>
    <w:rsid w:val="00026EF9"/>
    <w:rsid w:val="00027128"/>
    <w:rsid w:val="00027244"/>
    <w:rsid w:val="00027333"/>
    <w:rsid w:val="00027614"/>
    <w:rsid w:val="00027697"/>
    <w:rsid w:val="00027701"/>
    <w:rsid w:val="0002782C"/>
    <w:rsid w:val="00027835"/>
    <w:rsid w:val="0002790C"/>
    <w:rsid w:val="00027930"/>
    <w:rsid w:val="00027B7D"/>
    <w:rsid w:val="00027B7E"/>
    <w:rsid w:val="00027BE4"/>
    <w:rsid w:val="00027EF6"/>
    <w:rsid w:val="00027F33"/>
    <w:rsid w:val="00030010"/>
    <w:rsid w:val="000300FE"/>
    <w:rsid w:val="00030540"/>
    <w:rsid w:val="00030766"/>
    <w:rsid w:val="00030903"/>
    <w:rsid w:val="000309C0"/>
    <w:rsid w:val="00030B4E"/>
    <w:rsid w:val="00030ED5"/>
    <w:rsid w:val="00030F74"/>
    <w:rsid w:val="0003108C"/>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01F"/>
    <w:rsid w:val="000331E3"/>
    <w:rsid w:val="0003320C"/>
    <w:rsid w:val="000334D2"/>
    <w:rsid w:val="00033834"/>
    <w:rsid w:val="000338EB"/>
    <w:rsid w:val="00033A55"/>
    <w:rsid w:val="00033AE8"/>
    <w:rsid w:val="00033C1B"/>
    <w:rsid w:val="00033E5C"/>
    <w:rsid w:val="0003421C"/>
    <w:rsid w:val="000342F9"/>
    <w:rsid w:val="00034416"/>
    <w:rsid w:val="00034483"/>
    <w:rsid w:val="0003454B"/>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6015"/>
    <w:rsid w:val="0003628A"/>
    <w:rsid w:val="000363A8"/>
    <w:rsid w:val="00036416"/>
    <w:rsid w:val="00036A16"/>
    <w:rsid w:val="00036B11"/>
    <w:rsid w:val="00036B6F"/>
    <w:rsid w:val="00036BE6"/>
    <w:rsid w:val="00036C45"/>
    <w:rsid w:val="00036CDD"/>
    <w:rsid w:val="00036D51"/>
    <w:rsid w:val="00036D9D"/>
    <w:rsid w:val="00036E7F"/>
    <w:rsid w:val="00036FA7"/>
    <w:rsid w:val="00036FC6"/>
    <w:rsid w:val="00037118"/>
    <w:rsid w:val="0003749F"/>
    <w:rsid w:val="00037792"/>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A4"/>
    <w:rsid w:val="000424B5"/>
    <w:rsid w:val="00042522"/>
    <w:rsid w:val="000426B1"/>
    <w:rsid w:val="00042BFC"/>
    <w:rsid w:val="00042D41"/>
    <w:rsid w:val="00042DDE"/>
    <w:rsid w:val="00042F41"/>
    <w:rsid w:val="0004304B"/>
    <w:rsid w:val="000430CF"/>
    <w:rsid w:val="00043326"/>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459"/>
    <w:rsid w:val="000454C4"/>
    <w:rsid w:val="0004557F"/>
    <w:rsid w:val="00045836"/>
    <w:rsid w:val="00045B10"/>
    <w:rsid w:val="00045F94"/>
    <w:rsid w:val="00045FCC"/>
    <w:rsid w:val="000461D9"/>
    <w:rsid w:val="000463B8"/>
    <w:rsid w:val="0004660D"/>
    <w:rsid w:val="0004661F"/>
    <w:rsid w:val="00046633"/>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47EE2"/>
    <w:rsid w:val="00050152"/>
    <w:rsid w:val="000501AD"/>
    <w:rsid w:val="0005030B"/>
    <w:rsid w:val="0005055B"/>
    <w:rsid w:val="000505E0"/>
    <w:rsid w:val="00050647"/>
    <w:rsid w:val="0005072E"/>
    <w:rsid w:val="0005094F"/>
    <w:rsid w:val="00050A18"/>
    <w:rsid w:val="00050F5B"/>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B2"/>
    <w:rsid w:val="00052DD8"/>
    <w:rsid w:val="00052F00"/>
    <w:rsid w:val="000531A8"/>
    <w:rsid w:val="000532B6"/>
    <w:rsid w:val="000534EC"/>
    <w:rsid w:val="00053849"/>
    <w:rsid w:val="00053965"/>
    <w:rsid w:val="000539B4"/>
    <w:rsid w:val="00053A47"/>
    <w:rsid w:val="00053FCC"/>
    <w:rsid w:val="000543AA"/>
    <w:rsid w:val="0005456E"/>
    <w:rsid w:val="00054634"/>
    <w:rsid w:val="0005468A"/>
    <w:rsid w:val="0005481F"/>
    <w:rsid w:val="000549FC"/>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51D"/>
    <w:rsid w:val="00061976"/>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8C4"/>
    <w:rsid w:val="0006399C"/>
    <w:rsid w:val="000639C7"/>
    <w:rsid w:val="00063AF4"/>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C8"/>
    <w:rsid w:val="00064BD8"/>
    <w:rsid w:val="00064C77"/>
    <w:rsid w:val="00064DD8"/>
    <w:rsid w:val="00065083"/>
    <w:rsid w:val="00065100"/>
    <w:rsid w:val="0006549C"/>
    <w:rsid w:val="00065643"/>
    <w:rsid w:val="000658C9"/>
    <w:rsid w:val="00065D64"/>
    <w:rsid w:val="00065F8A"/>
    <w:rsid w:val="0006633C"/>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1D"/>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8B6"/>
    <w:rsid w:val="00072AB4"/>
    <w:rsid w:val="00072B16"/>
    <w:rsid w:val="00072D4E"/>
    <w:rsid w:val="00072E75"/>
    <w:rsid w:val="00072EFA"/>
    <w:rsid w:val="00073097"/>
    <w:rsid w:val="00073229"/>
    <w:rsid w:val="0007364E"/>
    <w:rsid w:val="00073785"/>
    <w:rsid w:val="00073838"/>
    <w:rsid w:val="00073A1F"/>
    <w:rsid w:val="00073D9C"/>
    <w:rsid w:val="00073E6E"/>
    <w:rsid w:val="00074375"/>
    <w:rsid w:val="000743A0"/>
    <w:rsid w:val="000743CD"/>
    <w:rsid w:val="00074475"/>
    <w:rsid w:val="00074879"/>
    <w:rsid w:val="000749DE"/>
    <w:rsid w:val="00074A9E"/>
    <w:rsid w:val="00074BF5"/>
    <w:rsid w:val="00074C31"/>
    <w:rsid w:val="00074D78"/>
    <w:rsid w:val="00074DAD"/>
    <w:rsid w:val="000752CD"/>
    <w:rsid w:val="000755A6"/>
    <w:rsid w:val="000755A8"/>
    <w:rsid w:val="00075680"/>
    <w:rsid w:val="0007590A"/>
    <w:rsid w:val="00075999"/>
    <w:rsid w:val="00075AA8"/>
    <w:rsid w:val="00075E9B"/>
    <w:rsid w:val="000762C3"/>
    <w:rsid w:val="00076590"/>
    <w:rsid w:val="00076903"/>
    <w:rsid w:val="0007694B"/>
    <w:rsid w:val="00076C52"/>
    <w:rsid w:val="00076EBA"/>
    <w:rsid w:val="00076FD2"/>
    <w:rsid w:val="00077579"/>
    <w:rsid w:val="00080477"/>
    <w:rsid w:val="000805B2"/>
    <w:rsid w:val="0008076E"/>
    <w:rsid w:val="00080786"/>
    <w:rsid w:val="00080A08"/>
    <w:rsid w:val="00080B5D"/>
    <w:rsid w:val="00080CB1"/>
    <w:rsid w:val="00080D74"/>
    <w:rsid w:val="00080F37"/>
    <w:rsid w:val="000812A2"/>
    <w:rsid w:val="00081457"/>
    <w:rsid w:val="0008165A"/>
    <w:rsid w:val="000818AB"/>
    <w:rsid w:val="000819A2"/>
    <w:rsid w:val="00081B17"/>
    <w:rsid w:val="00081B25"/>
    <w:rsid w:val="00081B40"/>
    <w:rsid w:val="00081CDB"/>
    <w:rsid w:val="00081D2F"/>
    <w:rsid w:val="00081FCA"/>
    <w:rsid w:val="00082152"/>
    <w:rsid w:val="0008221F"/>
    <w:rsid w:val="00082311"/>
    <w:rsid w:val="000824ED"/>
    <w:rsid w:val="00082607"/>
    <w:rsid w:val="000826FF"/>
    <w:rsid w:val="000827D8"/>
    <w:rsid w:val="00082893"/>
    <w:rsid w:val="00082A42"/>
    <w:rsid w:val="00082A49"/>
    <w:rsid w:val="00082E14"/>
    <w:rsid w:val="00082EF0"/>
    <w:rsid w:val="00082F90"/>
    <w:rsid w:val="00083205"/>
    <w:rsid w:val="00083322"/>
    <w:rsid w:val="000834A4"/>
    <w:rsid w:val="00083788"/>
    <w:rsid w:val="0008387F"/>
    <w:rsid w:val="0008392D"/>
    <w:rsid w:val="00083ABF"/>
    <w:rsid w:val="00083E4B"/>
    <w:rsid w:val="00084255"/>
    <w:rsid w:val="000842E8"/>
    <w:rsid w:val="000844CD"/>
    <w:rsid w:val="000844E2"/>
    <w:rsid w:val="000845CA"/>
    <w:rsid w:val="00084609"/>
    <w:rsid w:val="00084A27"/>
    <w:rsid w:val="00084D2E"/>
    <w:rsid w:val="00085006"/>
    <w:rsid w:val="00085239"/>
    <w:rsid w:val="0008562B"/>
    <w:rsid w:val="00085860"/>
    <w:rsid w:val="00085A20"/>
    <w:rsid w:val="00085A56"/>
    <w:rsid w:val="00085C0E"/>
    <w:rsid w:val="00085E75"/>
    <w:rsid w:val="00085FFC"/>
    <w:rsid w:val="000862BA"/>
    <w:rsid w:val="00086573"/>
    <w:rsid w:val="000866EA"/>
    <w:rsid w:val="00086708"/>
    <w:rsid w:val="00086B50"/>
    <w:rsid w:val="00086C4D"/>
    <w:rsid w:val="00086CF2"/>
    <w:rsid w:val="00086D50"/>
    <w:rsid w:val="00086E3C"/>
    <w:rsid w:val="00086E7B"/>
    <w:rsid w:val="0008731C"/>
    <w:rsid w:val="000874B4"/>
    <w:rsid w:val="0008760B"/>
    <w:rsid w:val="00087829"/>
    <w:rsid w:val="00087881"/>
    <w:rsid w:val="00087BAB"/>
    <w:rsid w:val="00087BBB"/>
    <w:rsid w:val="00087CD9"/>
    <w:rsid w:val="00087DBB"/>
    <w:rsid w:val="00087E29"/>
    <w:rsid w:val="00087E36"/>
    <w:rsid w:val="00087F91"/>
    <w:rsid w:val="000903C4"/>
    <w:rsid w:val="00090573"/>
    <w:rsid w:val="00090586"/>
    <w:rsid w:val="000906E3"/>
    <w:rsid w:val="0009086C"/>
    <w:rsid w:val="00090F21"/>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BC4"/>
    <w:rsid w:val="0009404E"/>
    <w:rsid w:val="0009437A"/>
    <w:rsid w:val="00094489"/>
    <w:rsid w:val="000945FC"/>
    <w:rsid w:val="000947B7"/>
    <w:rsid w:val="000949A9"/>
    <w:rsid w:val="00094AF2"/>
    <w:rsid w:val="0009559A"/>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7E"/>
    <w:rsid w:val="00097BFB"/>
    <w:rsid w:val="000A0296"/>
    <w:rsid w:val="000A02DC"/>
    <w:rsid w:val="000A0462"/>
    <w:rsid w:val="000A0702"/>
    <w:rsid w:val="000A070B"/>
    <w:rsid w:val="000A0CA1"/>
    <w:rsid w:val="000A0E99"/>
    <w:rsid w:val="000A10E3"/>
    <w:rsid w:val="000A131D"/>
    <w:rsid w:val="000A1583"/>
    <w:rsid w:val="000A15A9"/>
    <w:rsid w:val="000A1AD3"/>
    <w:rsid w:val="000A1B41"/>
    <w:rsid w:val="000A1CF2"/>
    <w:rsid w:val="000A1D49"/>
    <w:rsid w:val="000A1E2E"/>
    <w:rsid w:val="000A1F63"/>
    <w:rsid w:val="000A21D9"/>
    <w:rsid w:val="000A21FD"/>
    <w:rsid w:val="000A22DC"/>
    <w:rsid w:val="000A23B7"/>
    <w:rsid w:val="000A2645"/>
    <w:rsid w:val="000A2709"/>
    <w:rsid w:val="000A2A09"/>
    <w:rsid w:val="000A2C15"/>
    <w:rsid w:val="000A2CC9"/>
    <w:rsid w:val="000A2CF9"/>
    <w:rsid w:val="000A2D70"/>
    <w:rsid w:val="000A2E09"/>
    <w:rsid w:val="000A2F43"/>
    <w:rsid w:val="000A308D"/>
    <w:rsid w:val="000A3107"/>
    <w:rsid w:val="000A33FC"/>
    <w:rsid w:val="000A33FE"/>
    <w:rsid w:val="000A3685"/>
    <w:rsid w:val="000A36CA"/>
    <w:rsid w:val="000A3A3A"/>
    <w:rsid w:val="000A3ACB"/>
    <w:rsid w:val="000A439E"/>
    <w:rsid w:val="000A4492"/>
    <w:rsid w:val="000A4649"/>
    <w:rsid w:val="000A48CF"/>
    <w:rsid w:val="000A49DE"/>
    <w:rsid w:val="000A4B74"/>
    <w:rsid w:val="000A4D63"/>
    <w:rsid w:val="000A4E44"/>
    <w:rsid w:val="000A5186"/>
    <w:rsid w:val="000A5204"/>
    <w:rsid w:val="000A5238"/>
    <w:rsid w:val="000A52B9"/>
    <w:rsid w:val="000A54DF"/>
    <w:rsid w:val="000A54EE"/>
    <w:rsid w:val="000A5AE2"/>
    <w:rsid w:val="000A5B69"/>
    <w:rsid w:val="000A5D29"/>
    <w:rsid w:val="000A5E3D"/>
    <w:rsid w:val="000A5ED8"/>
    <w:rsid w:val="000A61CB"/>
    <w:rsid w:val="000A6286"/>
    <w:rsid w:val="000A64B8"/>
    <w:rsid w:val="000A6788"/>
    <w:rsid w:val="000A67DE"/>
    <w:rsid w:val="000A6AC6"/>
    <w:rsid w:val="000A6AD7"/>
    <w:rsid w:val="000A6CFE"/>
    <w:rsid w:val="000A6D27"/>
    <w:rsid w:val="000A70A8"/>
    <w:rsid w:val="000A739F"/>
    <w:rsid w:val="000A75CE"/>
    <w:rsid w:val="000A75E1"/>
    <w:rsid w:val="000A7786"/>
    <w:rsid w:val="000A7895"/>
    <w:rsid w:val="000A7C60"/>
    <w:rsid w:val="000A7C88"/>
    <w:rsid w:val="000A7E17"/>
    <w:rsid w:val="000A7EE3"/>
    <w:rsid w:val="000A7F09"/>
    <w:rsid w:val="000B02C2"/>
    <w:rsid w:val="000B03F4"/>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40B"/>
    <w:rsid w:val="000B256B"/>
    <w:rsid w:val="000B2883"/>
    <w:rsid w:val="000B2B2B"/>
    <w:rsid w:val="000B2DC9"/>
    <w:rsid w:val="000B2E38"/>
    <w:rsid w:val="000B32CA"/>
    <w:rsid w:val="000B32D4"/>
    <w:rsid w:val="000B3489"/>
    <w:rsid w:val="000B36FF"/>
    <w:rsid w:val="000B38DA"/>
    <w:rsid w:val="000B3D0B"/>
    <w:rsid w:val="000B3D53"/>
    <w:rsid w:val="000B3F37"/>
    <w:rsid w:val="000B3F4D"/>
    <w:rsid w:val="000B3FDC"/>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816"/>
    <w:rsid w:val="000B5EAC"/>
    <w:rsid w:val="000B60B9"/>
    <w:rsid w:val="000B630F"/>
    <w:rsid w:val="000B65BE"/>
    <w:rsid w:val="000B6A44"/>
    <w:rsid w:val="000B6BDF"/>
    <w:rsid w:val="000B6D03"/>
    <w:rsid w:val="000B71B6"/>
    <w:rsid w:val="000B7387"/>
    <w:rsid w:val="000B769F"/>
    <w:rsid w:val="000B76BB"/>
    <w:rsid w:val="000B78AF"/>
    <w:rsid w:val="000B7C2D"/>
    <w:rsid w:val="000B7D5E"/>
    <w:rsid w:val="000C0093"/>
    <w:rsid w:val="000C03A8"/>
    <w:rsid w:val="000C0680"/>
    <w:rsid w:val="000C09A5"/>
    <w:rsid w:val="000C0DBB"/>
    <w:rsid w:val="000C0E39"/>
    <w:rsid w:val="000C133A"/>
    <w:rsid w:val="000C134E"/>
    <w:rsid w:val="000C1527"/>
    <w:rsid w:val="000C1B80"/>
    <w:rsid w:val="000C1D63"/>
    <w:rsid w:val="000C1DBD"/>
    <w:rsid w:val="000C1F1C"/>
    <w:rsid w:val="000C1F69"/>
    <w:rsid w:val="000C224D"/>
    <w:rsid w:val="000C2483"/>
    <w:rsid w:val="000C261A"/>
    <w:rsid w:val="000C2A8D"/>
    <w:rsid w:val="000C2B07"/>
    <w:rsid w:val="000C2C53"/>
    <w:rsid w:val="000C2D31"/>
    <w:rsid w:val="000C2D8F"/>
    <w:rsid w:val="000C2DE1"/>
    <w:rsid w:val="000C2E32"/>
    <w:rsid w:val="000C2E47"/>
    <w:rsid w:val="000C306D"/>
    <w:rsid w:val="000C335D"/>
    <w:rsid w:val="000C33D0"/>
    <w:rsid w:val="000C33E4"/>
    <w:rsid w:val="000C361B"/>
    <w:rsid w:val="000C361E"/>
    <w:rsid w:val="000C393F"/>
    <w:rsid w:val="000C3987"/>
    <w:rsid w:val="000C3B10"/>
    <w:rsid w:val="000C3C64"/>
    <w:rsid w:val="000C3E5F"/>
    <w:rsid w:val="000C3F16"/>
    <w:rsid w:val="000C3F97"/>
    <w:rsid w:val="000C408A"/>
    <w:rsid w:val="000C42EA"/>
    <w:rsid w:val="000C4367"/>
    <w:rsid w:val="000C43C8"/>
    <w:rsid w:val="000C47AD"/>
    <w:rsid w:val="000C47E3"/>
    <w:rsid w:val="000C4824"/>
    <w:rsid w:val="000C4BBC"/>
    <w:rsid w:val="000C4C76"/>
    <w:rsid w:val="000C4E11"/>
    <w:rsid w:val="000C5046"/>
    <w:rsid w:val="000C50FB"/>
    <w:rsid w:val="000C550B"/>
    <w:rsid w:val="000C55D2"/>
    <w:rsid w:val="000C568F"/>
    <w:rsid w:val="000C570E"/>
    <w:rsid w:val="000C5759"/>
    <w:rsid w:val="000C587D"/>
    <w:rsid w:val="000C597B"/>
    <w:rsid w:val="000C5A03"/>
    <w:rsid w:val="000C5A48"/>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24"/>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3"/>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AE"/>
    <w:rsid w:val="000D51BA"/>
    <w:rsid w:val="000D5371"/>
    <w:rsid w:val="000D540E"/>
    <w:rsid w:val="000D55EA"/>
    <w:rsid w:val="000D5607"/>
    <w:rsid w:val="000D5711"/>
    <w:rsid w:val="000D5718"/>
    <w:rsid w:val="000D58FA"/>
    <w:rsid w:val="000D59D6"/>
    <w:rsid w:val="000D5A4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1F6"/>
    <w:rsid w:val="000D7268"/>
    <w:rsid w:val="000D742E"/>
    <w:rsid w:val="000D75CC"/>
    <w:rsid w:val="000D7607"/>
    <w:rsid w:val="000D7631"/>
    <w:rsid w:val="000D7783"/>
    <w:rsid w:val="000D79E1"/>
    <w:rsid w:val="000D7C7C"/>
    <w:rsid w:val="000D7F4D"/>
    <w:rsid w:val="000D7FF4"/>
    <w:rsid w:val="000E00E6"/>
    <w:rsid w:val="000E011D"/>
    <w:rsid w:val="000E03D4"/>
    <w:rsid w:val="000E04C6"/>
    <w:rsid w:val="000E052F"/>
    <w:rsid w:val="000E0572"/>
    <w:rsid w:val="000E064A"/>
    <w:rsid w:val="000E0940"/>
    <w:rsid w:val="000E09FD"/>
    <w:rsid w:val="000E0C87"/>
    <w:rsid w:val="000E0F01"/>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3FF1"/>
    <w:rsid w:val="000E40EA"/>
    <w:rsid w:val="000E4182"/>
    <w:rsid w:val="000E41C5"/>
    <w:rsid w:val="000E42A6"/>
    <w:rsid w:val="000E434E"/>
    <w:rsid w:val="000E43AD"/>
    <w:rsid w:val="000E4665"/>
    <w:rsid w:val="000E471D"/>
    <w:rsid w:val="000E48CD"/>
    <w:rsid w:val="000E4A5A"/>
    <w:rsid w:val="000E4BF7"/>
    <w:rsid w:val="000E4C9B"/>
    <w:rsid w:val="000E4D01"/>
    <w:rsid w:val="000E4D83"/>
    <w:rsid w:val="000E52FA"/>
    <w:rsid w:val="000E55D2"/>
    <w:rsid w:val="000E5794"/>
    <w:rsid w:val="000E5830"/>
    <w:rsid w:val="000E5C36"/>
    <w:rsid w:val="000E5C4E"/>
    <w:rsid w:val="000E5DBF"/>
    <w:rsid w:val="000E5F22"/>
    <w:rsid w:val="000E5F5D"/>
    <w:rsid w:val="000E6049"/>
    <w:rsid w:val="000E606C"/>
    <w:rsid w:val="000E65A7"/>
    <w:rsid w:val="000E6635"/>
    <w:rsid w:val="000E680D"/>
    <w:rsid w:val="000E6ECD"/>
    <w:rsid w:val="000E6F31"/>
    <w:rsid w:val="000E6F62"/>
    <w:rsid w:val="000E6F7E"/>
    <w:rsid w:val="000E7465"/>
    <w:rsid w:val="000E7535"/>
    <w:rsid w:val="000E75DF"/>
    <w:rsid w:val="000E783F"/>
    <w:rsid w:val="000E793C"/>
    <w:rsid w:val="000E7D6B"/>
    <w:rsid w:val="000E7F51"/>
    <w:rsid w:val="000E7FAC"/>
    <w:rsid w:val="000E7FEE"/>
    <w:rsid w:val="000F00D8"/>
    <w:rsid w:val="000F02B4"/>
    <w:rsid w:val="000F04CE"/>
    <w:rsid w:val="000F062F"/>
    <w:rsid w:val="000F07D0"/>
    <w:rsid w:val="000F090F"/>
    <w:rsid w:val="000F095B"/>
    <w:rsid w:val="000F0989"/>
    <w:rsid w:val="000F0AEB"/>
    <w:rsid w:val="000F0B0C"/>
    <w:rsid w:val="000F0C0E"/>
    <w:rsid w:val="000F0CFA"/>
    <w:rsid w:val="000F0DC3"/>
    <w:rsid w:val="000F13C4"/>
    <w:rsid w:val="000F13D7"/>
    <w:rsid w:val="000F157D"/>
    <w:rsid w:val="000F17E4"/>
    <w:rsid w:val="000F19E1"/>
    <w:rsid w:val="000F1B0F"/>
    <w:rsid w:val="000F1B1C"/>
    <w:rsid w:val="000F1CF3"/>
    <w:rsid w:val="000F1FCC"/>
    <w:rsid w:val="000F1FEB"/>
    <w:rsid w:val="000F203A"/>
    <w:rsid w:val="000F20CD"/>
    <w:rsid w:val="000F21A9"/>
    <w:rsid w:val="000F24A4"/>
    <w:rsid w:val="000F24C7"/>
    <w:rsid w:val="000F2503"/>
    <w:rsid w:val="000F25C0"/>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4A"/>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646"/>
    <w:rsid w:val="000F67E8"/>
    <w:rsid w:val="000F6881"/>
    <w:rsid w:val="000F6A96"/>
    <w:rsid w:val="000F6AD8"/>
    <w:rsid w:val="000F6C32"/>
    <w:rsid w:val="000F6C66"/>
    <w:rsid w:val="000F6D77"/>
    <w:rsid w:val="000F7023"/>
    <w:rsid w:val="000F70C7"/>
    <w:rsid w:val="000F71A3"/>
    <w:rsid w:val="000F72DA"/>
    <w:rsid w:val="000F7543"/>
    <w:rsid w:val="000F769B"/>
    <w:rsid w:val="000F7763"/>
    <w:rsid w:val="000F77C9"/>
    <w:rsid w:val="000F7AD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F8D"/>
    <w:rsid w:val="0010106E"/>
    <w:rsid w:val="00101489"/>
    <w:rsid w:val="00101513"/>
    <w:rsid w:val="001015BB"/>
    <w:rsid w:val="00101626"/>
    <w:rsid w:val="00101A0E"/>
    <w:rsid w:val="00101ACE"/>
    <w:rsid w:val="00101BF7"/>
    <w:rsid w:val="00102147"/>
    <w:rsid w:val="001022C5"/>
    <w:rsid w:val="0010236A"/>
    <w:rsid w:val="00102412"/>
    <w:rsid w:val="00102557"/>
    <w:rsid w:val="00102716"/>
    <w:rsid w:val="00102C68"/>
    <w:rsid w:val="00102D2E"/>
    <w:rsid w:val="00103331"/>
    <w:rsid w:val="001033D3"/>
    <w:rsid w:val="001033FD"/>
    <w:rsid w:val="00103658"/>
    <w:rsid w:val="0010366C"/>
    <w:rsid w:val="00103A99"/>
    <w:rsid w:val="00103D03"/>
    <w:rsid w:val="00103DC5"/>
    <w:rsid w:val="00103F9D"/>
    <w:rsid w:val="00104058"/>
    <w:rsid w:val="0010405D"/>
    <w:rsid w:val="00104228"/>
    <w:rsid w:val="001044E1"/>
    <w:rsid w:val="001045BD"/>
    <w:rsid w:val="00104812"/>
    <w:rsid w:val="00104A80"/>
    <w:rsid w:val="00104CA7"/>
    <w:rsid w:val="001050B7"/>
    <w:rsid w:val="0010521E"/>
    <w:rsid w:val="001052CF"/>
    <w:rsid w:val="0010568A"/>
    <w:rsid w:val="00105748"/>
    <w:rsid w:val="00105820"/>
    <w:rsid w:val="0010586F"/>
    <w:rsid w:val="00105874"/>
    <w:rsid w:val="0010593E"/>
    <w:rsid w:val="00105A99"/>
    <w:rsid w:val="00105CEE"/>
    <w:rsid w:val="00105DB1"/>
    <w:rsid w:val="00105DE0"/>
    <w:rsid w:val="00105EAF"/>
    <w:rsid w:val="00105EB2"/>
    <w:rsid w:val="0010660E"/>
    <w:rsid w:val="0010672A"/>
    <w:rsid w:val="001067A8"/>
    <w:rsid w:val="00106876"/>
    <w:rsid w:val="00106A94"/>
    <w:rsid w:val="00106A95"/>
    <w:rsid w:val="00106AAD"/>
    <w:rsid w:val="00106CC3"/>
    <w:rsid w:val="00106CE0"/>
    <w:rsid w:val="00106E7E"/>
    <w:rsid w:val="001074C1"/>
    <w:rsid w:val="001074D1"/>
    <w:rsid w:val="0010762C"/>
    <w:rsid w:val="00107636"/>
    <w:rsid w:val="0010791F"/>
    <w:rsid w:val="00107985"/>
    <w:rsid w:val="001079B7"/>
    <w:rsid w:val="00107A16"/>
    <w:rsid w:val="00107CA3"/>
    <w:rsid w:val="00107CC7"/>
    <w:rsid w:val="00107CFA"/>
    <w:rsid w:val="00107DA3"/>
    <w:rsid w:val="00110056"/>
    <w:rsid w:val="00110227"/>
    <w:rsid w:val="00110390"/>
    <w:rsid w:val="00110405"/>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2F7D"/>
    <w:rsid w:val="0011343C"/>
    <w:rsid w:val="001134DA"/>
    <w:rsid w:val="00113517"/>
    <w:rsid w:val="00113592"/>
    <w:rsid w:val="0011372B"/>
    <w:rsid w:val="00113D8F"/>
    <w:rsid w:val="0011408F"/>
    <w:rsid w:val="001140FA"/>
    <w:rsid w:val="001141CF"/>
    <w:rsid w:val="00114379"/>
    <w:rsid w:val="001144AA"/>
    <w:rsid w:val="001146A3"/>
    <w:rsid w:val="001146C6"/>
    <w:rsid w:val="001147B8"/>
    <w:rsid w:val="00114887"/>
    <w:rsid w:val="00114949"/>
    <w:rsid w:val="00114A39"/>
    <w:rsid w:val="00114BE3"/>
    <w:rsid w:val="00114E61"/>
    <w:rsid w:val="00114EA7"/>
    <w:rsid w:val="00114F47"/>
    <w:rsid w:val="00115194"/>
    <w:rsid w:val="00115279"/>
    <w:rsid w:val="0011536C"/>
    <w:rsid w:val="00115546"/>
    <w:rsid w:val="001156FA"/>
    <w:rsid w:val="00115716"/>
    <w:rsid w:val="0011584C"/>
    <w:rsid w:val="00115967"/>
    <w:rsid w:val="00115D19"/>
    <w:rsid w:val="00115D1F"/>
    <w:rsid w:val="00115EE9"/>
    <w:rsid w:val="0011609A"/>
    <w:rsid w:val="001162D3"/>
    <w:rsid w:val="0011684B"/>
    <w:rsid w:val="00116A8C"/>
    <w:rsid w:val="00116B79"/>
    <w:rsid w:val="00116BB1"/>
    <w:rsid w:val="00116C96"/>
    <w:rsid w:val="00116CA6"/>
    <w:rsid w:val="001171DF"/>
    <w:rsid w:val="001171EA"/>
    <w:rsid w:val="0011720D"/>
    <w:rsid w:val="0011730E"/>
    <w:rsid w:val="0011755F"/>
    <w:rsid w:val="00117957"/>
    <w:rsid w:val="00117AA7"/>
    <w:rsid w:val="00117B90"/>
    <w:rsid w:val="00117F5C"/>
    <w:rsid w:val="001200BF"/>
    <w:rsid w:val="0012035A"/>
    <w:rsid w:val="001203DB"/>
    <w:rsid w:val="00120579"/>
    <w:rsid w:val="00120647"/>
    <w:rsid w:val="0012065B"/>
    <w:rsid w:val="0012079F"/>
    <w:rsid w:val="001207F3"/>
    <w:rsid w:val="001209A7"/>
    <w:rsid w:val="00120BAB"/>
    <w:rsid w:val="00120CC3"/>
    <w:rsid w:val="00120FF0"/>
    <w:rsid w:val="00121224"/>
    <w:rsid w:val="00121416"/>
    <w:rsid w:val="00121429"/>
    <w:rsid w:val="00121726"/>
    <w:rsid w:val="0012179E"/>
    <w:rsid w:val="001217BA"/>
    <w:rsid w:val="00121897"/>
    <w:rsid w:val="001218B9"/>
    <w:rsid w:val="00121E4C"/>
    <w:rsid w:val="00121F5D"/>
    <w:rsid w:val="00122015"/>
    <w:rsid w:val="0012209E"/>
    <w:rsid w:val="001220AB"/>
    <w:rsid w:val="00122215"/>
    <w:rsid w:val="001223B5"/>
    <w:rsid w:val="00122472"/>
    <w:rsid w:val="00122581"/>
    <w:rsid w:val="0012277C"/>
    <w:rsid w:val="00122842"/>
    <w:rsid w:val="00122865"/>
    <w:rsid w:val="00122958"/>
    <w:rsid w:val="00122CD1"/>
    <w:rsid w:val="00122EB3"/>
    <w:rsid w:val="00122EEC"/>
    <w:rsid w:val="001230E7"/>
    <w:rsid w:val="00123132"/>
    <w:rsid w:val="0012328F"/>
    <w:rsid w:val="00123355"/>
    <w:rsid w:val="0012345C"/>
    <w:rsid w:val="001235B2"/>
    <w:rsid w:val="001235C4"/>
    <w:rsid w:val="00123827"/>
    <w:rsid w:val="001238AD"/>
    <w:rsid w:val="001238D0"/>
    <w:rsid w:val="0012392A"/>
    <w:rsid w:val="00123975"/>
    <w:rsid w:val="00123A67"/>
    <w:rsid w:val="00123C3C"/>
    <w:rsid w:val="00123C45"/>
    <w:rsid w:val="00123DED"/>
    <w:rsid w:val="00123EDD"/>
    <w:rsid w:val="00123F28"/>
    <w:rsid w:val="00124262"/>
    <w:rsid w:val="00124430"/>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887"/>
    <w:rsid w:val="00125980"/>
    <w:rsid w:val="00125DAC"/>
    <w:rsid w:val="00125E15"/>
    <w:rsid w:val="0012609C"/>
    <w:rsid w:val="001262D8"/>
    <w:rsid w:val="00126588"/>
    <w:rsid w:val="001265F5"/>
    <w:rsid w:val="0012688D"/>
    <w:rsid w:val="00126A49"/>
    <w:rsid w:val="001272AA"/>
    <w:rsid w:val="00127317"/>
    <w:rsid w:val="001274AC"/>
    <w:rsid w:val="00127570"/>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EB8"/>
    <w:rsid w:val="00131FD6"/>
    <w:rsid w:val="00132193"/>
    <w:rsid w:val="001321CE"/>
    <w:rsid w:val="00132290"/>
    <w:rsid w:val="001322B0"/>
    <w:rsid w:val="001324EE"/>
    <w:rsid w:val="00132767"/>
    <w:rsid w:val="0013279C"/>
    <w:rsid w:val="00132917"/>
    <w:rsid w:val="00132D74"/>
    <w:rsid w:val="00132E7E"/>
    <w:rsid w:val="00132FF8"/>
    <w:rsid w:val="001330D9"/>
    <w:rsid w:val="00133101"/>
    <w:rsid w:val="0013312D"/>
    <w:rsid w:val="001332F6"/>
    <w:rsid w:val="0013334C"/>
    <w:rsid w:val="0013344F"/>
    <w:rsid w:val="0013359C"/>
    <w:rsid w:val="00133934"/>
    <w:rsid w:val="00133E7A"/>
    <w:rsid w:val="00133EBD"/>
    <w:rsid w:val="00134012"/>
    <w:rsid w:val="001342E4"/>
    <w:rsid w:val="001342E7"/>
    <w:rsid w:val="001345D5"/>
    <w:rsid w:val="00134686"/>
    <w:rsid w:val="001347BF"/>
    <w:rsid w:val="001349A7"/>
    <w:rsid w:val="00134E73"/>
    <w:rsid w:val="00135015"/>
    <w:rsid w:val="00135095"/>
    <w:rsid w:val="001352A6"/>
    <w:rsid w:val="001352C5"/>
    <w:rsid w:val="00135358"/>
    <w:rsid w:val="001356A3"/>
    <w:rsid w:val="0013581C"/>
    <w:rsid w:val="00135829"/>
    <w:rsid w:val="001358A7"/>
    <w:rsid w:val="001358F4"/>
    <w:rsid w:val="001359D8"/>
    <w:rsid w:val="00135AFE"/>
    <w:rsid w:val="00135B91"/>
    <w:rsid w:val="0013612A"/>
    <w:rsid w:val="00136177"/>
    <w:rsid w:val="0013639B"/>
    <w:rsid w:val="00136555"/>
    <w:rsid w:val="0013682E"/>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38"/>
    <w:rsid w:val="00137A97"/>
    <w:rsid w:val="00137B8E"/>
    <w:rsid w:val="00137BE2"/>
    <w:rsid w:val="00137C8A"/>
    <w:rsid w:val="00140118"/>
    <w:rsid w:val="00140583"/>
    <w:rsid w:val="00140608"/>
    <w:rsid w:val="0014073C"/>
    <w:rsid w:val="00140762"/>
    <w:rsid w:val="00140782"/>
    <w:rsid w:val="00140C78"/>
    <w:rsid w:val="00140E1E"/>
    <w:rsid w:val="00140E5E"/>
    <w:rsid w:val="001410C0"/>
    <w:rsid w:val="001410D7"/>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E90"/>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9D3"/>
    <w:rsid w:val="00145A28"/>
    <w:rsid w:val="00145E0F"/>
    <w:rsid w:val="00145E66"/>
    <w:rsid w:val="00145EB0"/>
    <w:rsid w:val="00145EB9"/>
    <w:rsid w:val="00146129"/>
    <w:rsid w:val="0014624C"/>
    <w:rsid w:val="0014642B"/>
    <w:rsid w:val="00146432"/>
    <w:rsid w:val="0014647F"/>
    <w:rsid w:val="0014652F"/>
    <w:rsid w:val="001465AB"/>
    <w:rsid w:val="001469BF"/>
    <w:rsid w:val="00146AE8"/>
    <w:rsid w:val="00146BC8"/>
    <w:rsid w:val="00146F05"/>
    <w:rsid w:val="0014706A"/>
    <w:rsid w:val="001473FA"/>
    <w:rsid w:val="001476DE"/>
    <w:rsid w:val="00147992"/>
    <w:rsid w:val="001479AB"/>
    <w:rsid w:val="00147D65"/>
    <w:rsid w:val="00147D91"/>
    <w:rsid w:val="00147E23"/>
    <w:rsid w:val="00150135"/>
    <w:rsid w:val="00150165"/>
    <w:rsid w:val="00150261"/>
    <w:rsid w:val="001503DF"/>
    <w:rsid w:val="0015041E"/>
    <w:rsid w:val="0015043C"/>
    <w:rsid w:val="00150691"/>
    <w:rsid w:val="001507F7"/>
    <w:rsid w:val="001507F9"/>
    <w:rsid w:val="001508E1"/>
    <w:rsid w:val="001508E8"/>
    <w:rsid w:val="00150BAF"/>
    <w:rsid w:val="00150CD5"/>
    <w:rsid w:val="00150ED0"/>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8F4"/>
    <w:rsid w:val="00152A3B"/>
    <w:rsid w:val="00152A81"/>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74F"/>
    <w:rsid w:val="00156B74"/>
    <w:rsid w:val="00156C11"/>
    <w:rsid w:val="0015725F"/>
    <w:rsid w:val="00157315"/>
    <w:rsid w:val="0015792C"/>
    <w:rsid w:val="001579CD"/>
    <w:rsid w:val="00157D2B"/>
    <w:rsid w:val="00157D69"/>
    <w:rsid w:val="0016019C"/>
    <w:rsid w:val="001604D3"/>
    <w:rsid w:val="00160674"/>
    <w:rsid w:val="00160786"/>
    <w:rsid w:val="00160813"/>
    <w:rsid w:val="00160D4E"/>
    <w:rsid w:val="00160F8F"/>
    <w:rsid w:val="00160FA3"/>
    <w:rsid w:val="0016109A"/>
    <w:rsid w:val="0016109E"/>
    <w:rsid w:val="0016137D"/>
    <w:rsid w:val="001613D3"/>
    <w:rsid w:val="001615D8"/>
    <w:rsid w:val="001618A3"/>
    <w:rsid w:val="00161BEA"/>
    <w:rsid w:val="00161C13"/>
    <w:rsid w:val="00162262"/>
    <w:rsid w:val="001623B2"/>
    <w:rsid w:val="001623D9"/>
    <w:rsid w:val="0016248C"/>
    <w:rsid w:val="001624F8"/>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16E"/>
    <w:rsid w:val="00164622"/>
    <w:rsid w:val="00164646"/>
    <w:rsid w:val="001647FA"/>
    <w:rsid w:val="001649D4"/>
    <w:rsid w:val="00164B35"/>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7"/>
    <w:rsid w:val="0016700E"/>
    <w:rsid w:val="0016711A"/>
    <w:rsid w:val="0016764C"/>
    <w:rsid w:val="00167709"/>
    <w:rsid w:val="00167BD9"/>
    <w:rsid w:val="00167E34"/>
    <w:rsid w:val="00167E87"/>
    <w:rsid w:val="00170035"/>
    <w:rsid w:val="00170397"/>
    <w:rsid w:val="001706E4"/>
    <w:rsid w:val="001708D0"/>
    <w:rsid w:val="0017093A"/>
    <w:rsid w:val="00170BFB"/>
    <w:rsid w:val="00170F10"/>
    <w:rsid w:val="00170F35"/>
    <w:rsid w:val="00171165"/>
    <w:rsid w:val="001716A7"/>
    <w:rsid w:val="0017174F"/>
    <w:rsid w:val="00171944"/>
    <w:rsid w:val="00171AE5"/>
    <w:rsid w:val="00171C11"/>
    <w:rsid w:val="00171D7E"/>
    <w:rsid w:val="00171F14"/>
    <w:rsid w:val="00171FEA"/>
    <w:rsid w:val="00172180"/>
    <w:rsid w:val="0017226B"/>
    <w:rsid w:val="001722FC"/>
    <w:rsid w:val="0017231D"/>
    <w:rsid w:val="00172541"/>
    <w:rsid w:val="001725C2"/>
    <w:rsid w:val="00172605"/>
    <w:rsid w:val="00172818"/>
    <w:rsid w:val="00172903"/>
    <w:rsid w:val="001729E1"/>
    <w:rsid w:val="00172B61"/>
    <w:rsid w:val="00172C20"/>
    <w:rsid w:val="00172C4C"/>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EE"/>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EED"/>
    <w:rsid w:val="0017603B"/>
    <w:rsid w:val="0017629E"/>
    <w:rsid w:val="001762AA"/>
    <w:rsid w:val="00176414"/>
    <w:rsid w:val="00176491"/>
    <w:rsid w:val="001767DD"/>
    <w:rsid w:val="00176F4C"/>
    <w:rsid w:val="00176FEC"/>
    <w:rsid w:val="00177036"/>
    <w:rsid w:val="0017708E"/>
    <w:rsid w:val="0017714C"/>
    <w:rsid w:val="0017722E"/>
    <w:rsid w:val="00177297"/>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2E9"/>
    <w:rsid w:val="001817BA"/>
    <w:rsid w:val="00181830"/>
    <w:rsid w:val="00181951"/>
    <w:rsid w:val="00181AF0"/>
    <w:rsid w:val="00181B3A"/>
    <w:rsid w:val="00181C85"/>
    <w:rsid w:val="00181EC0"/>
    <w:rsid w:val="001820B2"/>
    <w:rsid w:val="001821E9"/>
    <w:rsid w:val="00182334"/>
    <w:rsid w:val="001824B9"/>
    <w:rsid w:val="00182608"/>
    <w:rsid w:val="00182A77"/>
    <w:rsid w:val="00182AB1"/>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07B"/>
    <w:rsid w:val="00185257"/>
    <w:rsid w:val="00185898"/>
    <w:rsid w:val="00185A0F"/>
    <w:rsid w:val="00185AAB"/>
    <w:rsid w:val="00185C29"/>
    <w:rsid w:val="00185CED"/>
    <w:rsid w:val="00185E59"/>
    <w:rsid w:val="00185F10"/>
    <w:rsid w:val="001862CA"/>
    <w:rsid w:val="0018633D"/>
    <w:rsid w:val="00186395"/>
    <w:rsid w:val="001864C2"/>
    <w:rsid w:val="00186864"/>
    <w:rsid w:val="00186AAC"/>
    <w:rsid w:val="00186B4D"/>
    <w:rsid w:val="00186FD6"/>
    <w:rsid w:val="00187290"/>
    <w:rsid w:val="001872A2"/>
    <w:rsid w:val="0018748A"/>
    <w:rsid w:val="0018767B"/>
    <w:rsid w:val="00187D3B"/>
    <w:rsid w:val="00187D7F"/>
    <w:rsid w:val="00190205"/>
    <w:rsid w:val="00190307"/>
    <w:rsid w:val="00190337"/>
    <w:rsid w:val="001903C4"/>
    <w:rsid w:val="00190705"/>
    <w:rsid w:val="001908FD"/>
    <w:rsid w:val="00190927"/>
    <w:rsid w:val="00190A19"/>
    <w:rsid w:val="00190AB2"/>
    <w:rsid w:val="00190BD5"/>
    <w:rsid w:val="00190BE0"/>
    <w:rsid w:val="00190EC7"/>
    <w:rsid w:val="00190FB0"/>
    <w:rsid w:val="0019137D"/>
    <w:rsid w:val="00191727"/>
    <w:rsid w:val="0019189A"/>
    <w:rsid w:val="00191A2B"/>
    <w:rsid w:val="00191B41"/>
    <w:rsid w:val="00191EBF"/>
    <w:rsid w:val="00191EC3"/>
    <w:rsid w:val="00191F59"/>
    <w:rsid w:val="0019213A"/>
    <w:rsid w:val="001925E5"/>
    <w:rsid w:val="00192617"/>
    <w:rsid w:val="001929C8"/>
    <w:rsid w:val="00192C50"/>
    <w:rsid w:val="00192D98"/>
    <w:rsid w:val="00192E8F"/>
    <w:rsid w:val="00192F39"/>
    <w:rsid w:val="0019350F"/>
    <w:rsid w:val="001935F1"/>
    <w:rsid w:val="0019360C"/>
    <w:rsid w:val="001937CF"/>
    <w:rsid w:val="00193927"/>
    <w:rsid w:val="00193987"/>
    <w:rsid w:val="00193D80"/>
    <w:rsid w:val="00193D96"/>
    <w:rsid w:val="00194059"/>
    <w:rsid w:val="001943E2"/>
    <w:rsid w:val="0019443E"/>
    <w:rsid w:val="00194625"/>
    <w:rsid w:val="001946CE"/>
    <w:rsid w:val="001947E7"/>
    <w:rsid w:val="00194DF3"/>
    <w:rsid w:val="00194EFE"/>
    <w:rsid w:val="00194F6C"/>
    <w:rsid w:val="001951D7"/>
    <w:rsid w:val="00195272"/>
    <w:rsid w:val="00195416"/>
    <w:rsid w:val="00195483"/>
    <w:rsid w:val="0019573B"/>
    <w:rsid w:val="0019592C"/>
    <w:rsid w:val="00195B98"/>
    <w:rsid w:val="00195D2D"/>
    <w:rsid w:val="00195D2F"/>
    <w:rsid w:val="00195E4A"/>
    <w:rsid w:val="00195EF4"/>
    <w:rsid w:val="00195F3B"/>
    <w:rsid w:val="00195FD3"/>
    <w:rsid w:val="0019603E"/>
    <w:rsid w:val="00196085"/>
    <w:rsid w:val="001966C0"/>
    <w:rsid w:val="00196782"/>
    <w:rsid w:val="0019696A"/>
    <w:rsid w:val="00196980"/>
    <w:rsid w:val="00196A48"/>
    <w:rsid w:val="00196AB3"/>
    <w:rsid w:val="00196B90"/>
    <w:rsid w:val="00196C36"/>
    <w:rsid w:val="00196CE4"/>
    <w:rsid w:val="00196D8D"/>
    <w:rsid w:val="00196DC7"/>
    <w:rsid w:val="00196E75"/>
    <w:rsid w:val="00196FED"/>
    <w:rsid w:val="00196FF4"/>
    <w:rsid w:val="00197159"/>
    <w:rsid w:val="001972E4"/>
    <w:rsid w:val="0019734F"/>
    <w:rsid w:val="001974E5"/>
    <w:rsid w:val="00197806"/>
    <w:rsid w:val="0019792C"/>
    <w:rsid w:val="00197A0B"/>
    <w:rsid w:val="00197BCD"/>
    <w:rsid w:val="001A0303"/>
    <w:rsid w:val="001A032E"/>
    <w:rsid w:val="001A03EC"/>
    <w:rsid w:val="001A0421"/>
    <w:rsid w:val="001A0516"/>
    <w:rsid w:val="001A067A"/>
    <w:rsid w:val="001A0C3F"/>
    <w:rsid w:val="001A0EFE"/>
    <w:rsid w:val="001A1323"/>
    <w:rsid w:val="001A145C"/>
    <w:rsid w:val="001A1A65"/>
    <w:rsid w:val="001A1D52"/>
    <w:rsid w:val="001A1EDB"/>
    <w:rsid w:val="001A2288"/>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7EF"/>
    <w:rsid w:val="001A5B32"/>
    <w:rsid w:val="001A5C82"/>
    <w:rsid w:val="001A5EE5"/>
    <w:rsid w:val="001A60FC"/>
    <w:rsid w:val="001A61A0"/>
    <w:rsid w:val="001A61F1"/>
    <w:rsid w:val="001A628F"/>
    <w:rsid w:val="001A639C"/>
    <w:rsid w:val="001A6575"/>
    <w:rsid w:val="001A65B2"/>
    <w:rsid w:val="001A66F6"/>
    <w:rsid w:val="001A6728"/>
    <w:rsid w:val="001A6753"/>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45"/>
    <w:rsid w:val="001A77EE"/>
    <w:rsid w:val="001A7912"/>
    <w:rsid w:val="001A7924"/>
    <w:rsid w:val="001A7BF4"/>
    <w:rsid w:val="001A7BF9"/>
    <w:rsid w:val="001A7C0D"/>
    <w:rsid w:val="001A7C23"/>
    <w:rsid w:val="001A7CBD"/>
    <w:rsid w:val="001A7E7D"/>
    <w:rsid w:val="001A7F5B"/>
    <w:rsid w:val="001A7F9D"/>
    <w:rsid w:val="001B00A2"/>
    <w:rsid w:val="001B00B2"/>
    <w:rsid w:val="001B0149"/>
    <w:rsid w:val="001B0163"/>
    <w:rsid w:val="001B0251"/>
    <w:rsid w:val="001B02F7"/>
    <w:rsid w:val="001B031E"/>
    <w:rsid w:val="001B0711"/>
    <w:rsid w:val="001B08D8"/>
    <w:rsid w:val="001B0A23"/>
    <w:rsid w:val="001B0A66"/>
    <w:rsid w:val="001B0ED7"/>
    <w:rsid w:val="001B0F1F"/>
    <w:rsid w:val="001B13BD"/>
    <w:rsid w:val="001B14C9"/>
    <w:rsid w:val="001B1512"/>
    <w:rsid w:val="001B155C"/>
    <w:rsid w:val="001B1565"/>
    <w:rsid w:val="001B17D9"/>
    <w:rsid w:val="001B18DE"/>
    <w:rsid w:val="001B199F"/>
    <w:rsid w:val="001B1A94"/>
    <w:rsid w:val="001B1ADA"/>
    <w:rsid w:val="001B1C18"/>
    <w:rsid w:val="001B1E6D"/>
    <w:rsid w:val="001B1F17"/>
    <w:rsid w:val="001B1F29"/>
    <w:rsid w:val="001B2085"/>
    <w:rsid w:val="001B21C6"/>
    <w:rsid w:val="001B26EE"/>
    <w:rsid w:val="001B271A"/>
    <w:rsid w:val="001B2993"/>
    <w:rsid w:val="001B2A7E"/>
    <w:rsid w:val="001B2CF4"/>
    <w:rsid w:val="001B2F10"/>
    <w:rsid w:val="001B2FFF"/>
    <w:rsid w:val="001B3134"/>
    <w:rsid w:val="001B319F"/>
    <w:rsid w:val="001B3436"/>
    <w:rsid w:val="001B3754"/>
    <w:rsid w:val="001B39F6"/>
    <w:rsid w:val="001B3E2F"/>
    <w:rsid w:val="001B3EA6"/>
    <w:rsid w:val="001B43BF"/>
    <w:rsid w:val="001B47FA"/>
    <w:rsid w:val="001B4974"/>
    <w:rsid w:val="001B4A2D"/>
    <w:rsid w:val="001B4ABF"/>
    <w:rsid w:val="001B4B95"/>
    <w:rsid w:val="001B4BAB"/>
    <w:rsid w:val="001B4E1B"/>
    <w:rsid w:val="001B4E81"/>
    <w:rsid w:val="001B4F56"/>
    <w:rsid w:val="001B5190"/>
    <w:rsid w:val="001B5332"/>
    <w:rsid w:val="001B53B3"/>
    <w:rsid w:val="001B54DC"/>
    <w:rsid w:val="001B54E9"/>
    <w:rsid w:val="001B5527"/>
    <w:rsid w:val="001B5B66"/>
    <w:rsid w:val="001B5EA5"/>
    <w:rsid w:val="001B5F67"/>
    <w:rsid w:val="001B6080"/>
    <w:rsid w:val="001B6369"/>
    <w:rsid w:val="001B6488"/>
    <w:rsid w:val="001B680E"/>
    <w:rsid w:val="001B69C6"/>
    <w:rsid w:val="001B6ACB"/>
    <w:rsid w:val="001B6AF3"/>
    <w:rsid w:val="001B6B1C"/>
    <w:rsid w:val="001B6C77"/>
    <w:rsid w:val="001B70CF"/>
    <w:rsid w:val="001B716B"/>
    <w:rsid w:val="001B748B"/>
    <w:rsid w:val="001B787D"/>
    <w:rsid w:val="001B7EB6"/>
    <w:rsid w:val="001C002C"/>
    <w:rsid w:val="001C0085"/>
    <w:rsid w:val="001C04BF"/>
    <w:rsid w:val="001C04E1"/>
    <w:rsid w:val="001C063F"/>
    <w:rsid w:val="001C0883"/>
    <w:rsid w:val="001C1358"/>
    <w:rsid w:val="001C1467"/>
    <w:rsid w:val="001C16A9"/>
    <w:rsid w:val="001C181D"/>
    <w:rsid w:val="001C1A14"/>
    <w:rsid w:val="001C1A38"/>
    <w:rsid w:val="001C1E53"/>
    <w:rsid w:val="001C1EE3"/>
    <w:rsid w:val="001C205C"/>
    <w:rsid w:val="001C211D"/>
    <w:rsid w:val="001C2364"/>
    <w:rsid w:val="001C2648"/>
    <w:rsid w:val="001C2BA2"/>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25"/>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08E"/>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A3"/>
    <w:rsid w:val="001D2DBE"/>
    <w:rsid w:val="001D2E6C"/>
    <w:rsid w:val="001D2ECD"/>
    <w:rsid w:val="001D30BE"/>
    <w:rsid w:val="001D329E"/>
    <w:rsid w:val="001D32C6"/>
    <w:rsid w:val="001D3414"/>
    <w:rsid w:val="001D3999"/>
    <w:rsid w:val="001D3C68"/>
    <w:rsid w:val="001D3FAE"/>
    <w:rsid w:val="001D413C"/>
    <w:rsid w:val="001D4315"/>
    <w:rsid w:val="001D434C"/>
    <w:rsid w:val="001D43C0"/>
    <w:rsid w:val="001D477D"/>
    <w:rsid w:val="001D47F5"/>
    <w:rsid w:val="001D491D"/>
    <w:rsid w:val="001D4969"/>
    <w:rsid w:val="001D4AF0"/>
    <w:rsid w:val="001D4F24"/>
    <w:rsid w:val="001D506F"/>
    <w:rsid w:val="001D531A"/>
    <w:rsid w:val="001D553E"/>
    <w:rsid w:val="001D57BC"/>
    <w:rsid w:val="001D5CA1"/>
    <w:rsid w:val="001D5CA6"/>
    <w:rsid w:val="001D5D0B"/>
    <w:rsid w:val="001D63E7"/>
    <w:rsid w:val="001D66CA"/>
    <w:rsid w:val="001D6C7C"/>
    <w:rsid w:val="001D6D3E"/>
    <w:rsid w:val="001D6E61"/>
    <w:rsid w:val="001D6F30"/>
    <w:rsid w:val="001D6FE9"/>
    <w:rsid w:val="001D719C"/>
    <w:rsid w:val="001D7234"/>
    <w:rsid w:val="001D7260"/>
    <w:rsid w:val="001D738C"/>
    <w:rsid w:val="001D7473"/>
    <w:rsid w:val="001D759F"/>
    <w:rsid w:val="001D75E8"/>
    <w:rsid w:val="001D767A"/>
    <w:rsid w:val="001D76FE"/>
    <w:rsid w:val="001D7816"/>
    <w:rsid w:val="001D791F"/>
    <w:rsid w:val="001D79A0"/>
    <w:rsid w:val="001D7A4C"/>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1E2"/>
    <w:rsid w:val="001E420B"/>
    <w:rsid w:val="001E42A8"/>
    <w:rsid w:val="001E4549"/>
    <w:rsid w:val="001E454E"/>
    <w:rsid w:val="001E4583"/>
    <w:rsid w:val="001E4704"/>
    <w:rsid w:val="001E48BC"/>
    <w:rsid w:val="001E495A"/>
    <w:rsid w:val="001E4C13"/>
    <w:rsid w:val="001E50CB"/>
    <w:rsid w:val="001E5108"/>
    <w:rsid w:val="001E51CF"/>
    <w:rsid w:val="001E5234"/>
    <w:rsid w:val="001E5261"/>
    <w:rsid w:val="001E5612"/>
    <w:rsid w:val="001E5674"/>
    <w:rsid w:val="001E5695"/>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B92"/>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D74"/>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92A"/>
    <w:rsid w:val="001F4AE1"/>
    <w:rsid w:val="001F4CD8"/>
    <w:rsid w:val="001F4E3B"/>
    <w:rsid w:val="001F4E57"/>
    <w:rsid w:val="001F4ED8"/>
    <w:rsid w:val="001F53A2"/>
    <w:rsid w:val="001F552B"/>
    <w:rsid w:val="001F5538"/>
    <w:rsid w:val="001F55FD"/>
    <w:rsid w:val="001F572F"/>
    <w:rsid w:val="001F5837"/>
    <w:rsid w:val="001F58FE"/>
    <w:rsid w:val="001F5ACD"/>
    <w:rsid w:val="001F5AF6"/>
    <w:rsid w:val="001F5C95"/>
    <w:rsid w:val="001F5C9E"/>
    <w:rsid w:val="001F5E73"/>
    <w:rsid w:val="001F5ED8"/>
    <w:rsid w:val="001F5EF3"/>
    <w:rsid w:val="001F5EFD"/>
    <w:rsid w:val="001F5F10"/>
    <w:rsid w:val="001F6021"/>
    <w:rsid w:val="001F6192"/>
    <w:rsid w:val="001F6258"/>
    <w:rsid w:val="001F6408"/>
    <w:rsid w:val="001F644E"/>
    <w:rsid w:val="001F671E"/>
    <w:rsid w:val="001F6D4B"/>
    <w:rsid w:val="001F6E45"/>
    <w:rsid w:val="001F715C"/>
    <w:rsid w:val="001F72B8"/>
    <w:rsid w:val="001F7308"/>
    <w:rsid w:val="001F7317"/>
    <w:rsid w:val="001F73C3"/>
    <w:rsid w:val="001F757C"/>
    <w:rsid w:val="001F7624"/>
    <w:rsid w:val="001F784C"/>
    <w:rsid w:val="001F785C"/>
    <w:rsid w:val="001F798D"/>
    <w:rsid w:val="001F7DD6"/>
    <w:rsid w:val="001F7FB3"/>
    <w:rsid w:val="0020008A"/>
    <w:rsid w:val="002000F2"/>
    <w:rsid w:val="002000FC"/>
    <w:rsid w:val="0020037C"/>
    <w:rsid w:val="00200882"/>
    <w:rsid w:val="002009CC"/>
    <w:rsid w:val="00200A92"/>
    <w:rsid w:val="00200B97"/>
    <w:rsid w:val="00200BF9"/>
    <w:rsid w:val="00200C9D"/>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3F70"/>
    <w:rsid w:val="0020437D"/>
    <w:rsid w:val="002044F9"/>
    <w:rsid w:val="002045EB"/>
    <w:rsid w:val="0020461F"/>
    <w:rsid w:val="002047DE"/>
    <w:rsid w:val="002047E4"/>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692"/>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2D3"/>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D31"/>
    <w:rsid w:val="00211DD9"/>
    <w:rsid w:val="002121EB"/>
    <w:rsid w:val="00212274"/>
    <w:rsid w:val="002125B4"/>
    <w:rsid w:val="002125D4"/>
    <w:rsid w:val="00212816"/>
    <w:rsid w:val="002128BD"/>
    <w:rsid w:val="00212C53"/>
    <w:rsid w:val="00212D30"/>
    <w:rsid w:val="00212DB3"/>
    <w:rsid w:val="00213050"/>
    <w:rsid w:val="002130A3"/>
    <w:rsid w:val="002130BD"/>
    <w:rsid w:val="0021348C"/>
    <w:rsid w:val="0021384C"/>
    <w:rsid w:val="00213851"/>
    <w:rsid w:val="0021399D"/>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2E0"/>
    <w:rsid w:val="0021736C"/>
    <w:rsid w:val="0021737B"/>
    <w:rsid w:val="002173C7"/>
    <w:rsid w:val="00217713"/>
    <w:rsid w:val="00217CE8"/>
    <w:rsid w:val="00217D4B"/>
    <w:rsid w:val="002202EC"/>
    <w:rsid w:val="002204ED"/>
    <w:rsid w:val="00220724"/>
    <w:rsid w:val="0022080B"/>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41C9"/>
    <w:rsid w:val="002245C7"/>
    <w:rsid w:val="00224684"/>
    <w:rsid w:val="0022479D"/>
    <w:rsid w:val="00224951"/>
    <w:rsid w:val="0022497A"/>
    <w:rsid w:val="00224A39"/>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7AF"/>
    <w:rsid w:val="00227873"/>
    <w:rsid w:val="002278A4"/>
    <w:rsid w:val="002279D2"/>
    <w:rsid w:val="00227CFF"/>
    <w:rsid w:val="00227D96"/>
    <w:rsid w:val="00227F40"/>
    <w:rsid w:val="00227F9E"/>
    <w:rsid w:val="00230040"/>
    <w:rsid w:val="002300E1"/>
    <w:rsid w:val="002302B0"/>
    <w:rsid w:val="002304C8"/>
    <w:rsid w:val="002305EF"/>
    <w:rsid w:val="00230944"/>
    <w:rsid w:val="00230AD3"/>
    <w:rsid w:val="00230BB1"/>
    <w:rsid w:val="00230D41"/>
    <w:rsid w:val="00230F2F"/>
    <w:rsid w:val="0023101D"/>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37"/>
    <w:rsid w:val="00233880"/>
    <w:rsid w:val="00233895"/>
    <w:rsid w:val="00233B04"/>
    <w:rsid w:val="00233C08"/>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2"/>
    <w:rsid w:val="00234B44"/>
    <w:rsid w:val="00234C98"/>
    <w:rsid w:val="0023535C"/>
    <w:rsid w:val="002354A3"/>
    <w:rsid w:val="00235534"/>
    <w:rsid w:val="00235581"/>
    <w:rsid w:val="00235698"/>
    <w:rsid w:val="00235724"/>
    <w:rsid w:val="0023580E"/>
    <w:rsid w:val="002358EC"/>
    <w:rsid w:val="00235DB6"/>
    <w:rsid w:val="002362BC"/>
    <w:rsid w:val="002366E1"/>
    <w:rsid w:val="00236723"/>
    <w:rsid w:val="002367D3"/>
    <w:rsid w:val="0023681E"/>
    <w:rsid w:val="00236B54"/>
    <w:rsid w:val="00236F55"/>
    <w:rsid w:val="00236F71"/>
    <w:rsid w:val="00236F83"/>
    <w:rsid w:val="002373FC"/>
    <w:rsid w:val="002375A3"/>
    <w:rsid w:val="0023766D"/>
    <w:rsid w:val="0023776F"/>
    <w:rsid w:val="002379C0"/>
    <w:rsid w:val="00237C08"/>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841"/>
    <w:rsid w:val="002419FB"/>
    <w:rsid w:val="00241C7B"/>
    <w:rsid w:val="00241D1D"/>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3F0E"/>
    <w:rsid w:val="002440E4"/>
    <w:rsid w:val="002443C2"/>
    <w:rsid w:val="00244606"/>
    <w:rsid w:val="0024476B"/>
    <w:rsid w:val="00244924"/>
    <w:rsid w:val="00244A72"/>
    <w:rsid w:val="00244C5F"/>
    <w:rsid w:val="00244EFE"/>
    <w:rsid w:val="00245048"/>
    <w:rsid w:val="00245083"/>
    <w:rsid w:val="002452C2"/>
    <w:rsid w:val="00245492"/>
    <w:rsid w:val="002458CA"/>
    <w:rsid w:val="00245A41"/>
    <w:rsid w:val="00245B70"/>
    <w:rsid w:val="00245D7D"/>
    <w:rsid w:val="00245E39"/>
    <w:rsid w:val="00245EAE"/>
    <w:rsid w:val="00245FBA"/>
    <w:rsid w:val="0024610C"/>
    <w:rsid w:val="00246155"/>
    <w:rsid w:val="0024616B"/>
    <w:rsid w:val="00246377"/>
    <w:rsid w:val="002463CD"/>
    <w:rsid w:val="00246553"/>
    <w:rsid w:val="0024668A"/>
    <w:rsid w:val="002466A0"/>
    <w:rsid w:val="002466E3"/>
    <w:rsid w:val="002468BD"/>
    <w:rsid w:val="00246C52"/>
    <w:rsid w:val="00246EB6"/>
    <w:rsid w:val="002471AB"/>
    <w:rsid w:val="0024775B"/>
    <w:rsid w:val="00247855"/>
    <w:rsid w:val="0024785A"/>
    <w:rsid w:val="00247B11"/>
    <w:rsid w:val="00247C49"/>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A70"/>
    <w:rsid w:val="00251B5E"/>
    <w:rsid w:val="00251F5E"/>
    <w:rsid w:val="00252042"/>
    <w:rsid w:val="002521CC"/>
    <w:rsid w:val="0025223A"/>
    <w:rsid w:val="002522F8"/>
    <w:rsid w:val="002522FA"/>
    <w:rsid w:val="002522FF"/>
    <w:rsid w:val="00252354"/>
    <w:rsid w:val="002524AC"/>
    <w:rsid w:val="00252509"/>
    <w:rsid w:val="00252E26"/>
    <w:rsid w:val="00252E52"/>
    <w:rsid w:val="00252E79"/>
    <w:rsid w:val="00252F66"/>
    <w:rsid w:val="00252FE8"/>
    <w:rsid w:val="0025309C"/>
    <w:rsid w:val="002530CC"/>
    <w:rsid w:val="002530D6"/>
    <w:rsid w:val="002530D9"/>
    <w:rsid w:val="0025325D"/>
    <w:rsid w:val="002533FF"/>
    <w:rsid w:val="00253400"/>
    <w:rsid w:val="00253586"/>
    <w:rsid w:val="00253693"/>
    <w:rsid w:val="002537F5"/>
    <w:rsid w:val="00253A89"/>
    <w:rsid w:val="00253D64"/>
    <w:rsid w:val="002540B3"/>
    <w:rsid w:val="0025410C"/>
    <w:rsid w:val="002542AD"/>
    <w:rsid w:val="002547E4"/>
    <w:rsid w:val="0025498D"/>
    <w:rsid w:val="00254D9A"/>
    <w:rsid w:val="00254DC6"/>
    <w:rsid w:val="00254F42"/>
    <w:rsid w:val="00255030"/>
    <w:rsid w:val="00255301"/>
    <w:rsid w:val="002554A7"/>
    <w:rsid w:val="002554CD"/>
    <w:rsid w:val="002554EF"/>
    <w:rsid w:val="00255BD7"/>
    <w:rsid w:val="00255C71"/>
    <w:rsid w:val="00255DB0"/>
    <w:rsid w:val="002562A9"/>
    <w:rsid w:val="002563B9"/>
    <w:rsid w:val="00256867"/>
    <w:rsid w:val="0025692A"/>
    <w:rsid w:val="00256D9B"/>
    <w:rsid w:val="00256F02"/>
    <w:rsid w:val="002571C8"/>
    <w:rsid w:val="002572F1"/>
    <w:rsid w:val="00257424"/>
    <w:rsid w:val="00257730"/>
    <w:rsid w:val="00257A62"/>
    <w:rsid w:val="00257B64"/>
    <w:rsid w:val="00257D1B"/>
    <w:rsid w:val="00257F5D"/>
    <w:rsid w:val="00257FA8"/>
    <w:rsid w:val="002600B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27"/>
    <w:rsid w:val="00263434"/>
    <w:rsid w:val="0026345C"/>
    <w:rsid w:val="0026347F"/>
    <w:rsid w:val="002634A4"/>
    <w:rsid w:val="002635E5"/>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BF1"/>
    <w:rsid w:val="00265CBD"/>
    <w:rsid w:val="00265E32"/>
    <w:rsid w:val="00265E3B"/>
    <w:rsid w:val="00265E9A"/>
    <w:rsid w:val="00266210"/>
    <w:rsid w:val="00266253"/>
    <w:rsid w:val="0026628D"/>
    <w:rsid w:val="00266636"/>
    <w:rsid w:val="00266709"/>
    <w:rsid w:val="00266A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08"/>
    <w:rsid w:val="00270F4C"/>
    <w:rsid w:val="00271586"/>
    <w:rsid w:val="00271738"/>
    <w:rsid w:val="00271842"/>
    <w:rsid w:val="0027193C"/>
    <w:rsid w:val="00271A55"/>
    <w:rsid w:val="00271B1E"/>
    <w:rsid w:val="00271CC3"/>
    <w:rsid w:val="00271CE9"/>
    <w:rsid w:val="00271D5E"/>
    <w:rsid w:val="00271DEE"/>
    <w:rsid w:val="00271EEF"/>
    <w:rsid w:val="00272029"/>
    <w:rsid w:val="002720CA"/>
    <w:rsid w:val="002720D8"/>
    <w:rsid w:val="002720FE"/>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4FAF"/>
    <w:rsid w:val="002751AA"/>
    <w:rsid w:val="00275435"/>
    <w:rsid w:val="00275464"/>
    <w:rsid w:val="0027548F"/>
    <w:rsid w:val="002754F7"/>
    <w:rsid w:val="00275566"/>
    <w:rsid w:val="0027568B"/>
    <w:rsid w:val="002756D5"/>
    <w:rsid w:val="00275926"/>
    <w:rsid w:val="00275AED"/>
    <w:rsid w:val="00275CB9"/>
    <w:rsid w:val="00275CBD"/>
    <w:rsid w:val="00275DD4"/>
    <w:rsid w:val="00275E68"/>
    <w:rsid w:val="00276001"/>
    <w:rsid w:val="002764FB"/>
    <w:rsid w:val="00276624"/>
    <w:rsid w:val="00276A62"/>
    <w:rsid w:val="00276C48"/>
    <w:rsid w:val="00276D68"/>
    <w:rsid w:val="00276E2B"/>
    <w:rsid w:val="0027714B"/>
    <w:rsid w:val="00277153"/>
    <w:rsid w:val="00277483"/>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8"/>
    <w:rsid w:val="002836DC"/>
    <w:rsid w:val="00283977"/>
    <w:rsid w:val="00283D6B"/>
    <w:rsid w:val="00283F70"/>
    <w:rsid w:val="00283F81"/>
    <w:rsid w:val="002840DB"/>
    <w:rsid w:val="00284486"/>
    <w:rsid w:val="0028482E"/>
    <w:rsid w:val="002848E9"/>
    <w:rsid w:val="002849B7"/>
    <w:rsid w:val="00284AAA"/>
    <w:rsid w:val="00284AD4"/>
    <w:rsid w:val="00284C6F"/>
    <w:rsid w:val="00284E7F"/>
    <w:rsid w:val="0028501B"/>
    <w:rsid w:val="00285020"/>
    <w:rsid w:val="0028502F"/>
    <w:rsid w:val="00285324"/>
    <w:rsid w:val="00285520"/>
    <w:rsid w:val="0028553F"/>
    <w:rsid w:val="002855FC"/>
    <w:rsid w:val="00285723"/>
    <w:rsid w:val="00285894"/>
    <w:rsid w:val="00285A35"/>
    <w:rsid w:val="00285B2E"/>
    <w:rsid w:val="00285B6E"/>
    <w:rsid w:val="00285DB9"/>
    <w:rsid w:val="00285E28"/>
    <w:rsid w:val="00285E6A"/>
    <w:rsid w:val="002861E0"/>
    <w:rsid w:val="00286487"/>
    <w:rsid w:val="00286631"/>
    <w:rsid w:val="002868BA"/>
    <w:rsid w:val="00286B14"/>
    <w:rsid w:val="00286C61"/>
    <w:rsid w:val="00286CFC"/>
    <w:rsid w:val="00286F76"/>
    <w:rsid w:val="002870FC"/>
    <w:rsid w:val="002871DE"/>
    <w:rsid w:val="00287376"/>
    <w:rsid w:val="0028761E"/>
    <w:rsid w:val="002876D5"/>
    <w:rsid w:val="002877DE"/>
    <w:rsid w:val="00287C28"/>
    <w:rsid w:val="00290097"/>
    <w:rsid w:val="0029018C"/>
    <w:rsid w:val="00290254"/>
    <w:rsid w:val="00290392"/>
    <w:rsid w:val="002903B3"/>
    <w:rsid w:val="00290413"/>
    <w:rsid w:val="002904AA"/>
    <w:rsid w:val="00290CDF"/>
    <w:rsid w:val="00290F5C"/>
    <w:rsid w:val="002913D7"/>
    <w:rsid w:val="002914FA"/>
    <w:rsid w:val="0029178F"/>
    <w:rsid w:val="00291B01"/>
    <w:rsid w:val="00292040"/>
    <w:rsid w:val="0029278D"/>
    <w:rsid w:val="00292815"/>
    <w:rsid w:val="00292916"/>
    <w:rsid w:val="00292937"/>
    <w:rsid w:val="00292B84"/>
    <w:rsid w:val="00292BAA"/>
    <w:rsid w:val="00292DCE"/>
    <w:rsid w:val="00292E94"/>
    <w:rsid w:val="00292F06"/>
    <w:rsid w:val="00292F1C"/>
    <w:rsid w:val="002933AB"/>
    <w:rsid w:val="002933EB"/>
    <w:rsid w:val="002934A8"/>
    <w:rsid w:val="00293504"/>
    <w:rsid w:val="00293626"/>
    <w:rsid w:val="0029378E"/>
    <w:rsid w:val="0029395E"/>
    <w:rsid w:val="00293AB5"/>
    <w:rsid w:val="00293EF8"/>
    <w:rsid w:val="0029425B"/>
    <w:rsid w:val="0029425D"/>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BAA"/>
    <w:rsid w:val="00295CB8"/>
    <w:rsid w:val="00295CE1"/>
    <w:rsid w:val="00295E46"/>
    <w:rsid w:val="00295E89"/>
    <w:rsid w:val="00295EBD"/>
    <w:rsid w:val="00295F1C"/>
    <w:rsid w:val="0029636B"/>
    <w:rsid w:val="002963EC"/>
    <w:rsid w:val="002965C5"/>
    <w:rsid w:val="00296686"/>
    <w:rsid w:val="00296726"/>
    <w:rsid w:val="0029684B"/>
    <w:rsid w:val="0029684C"/>
    <w:rsid w:val="00296E4B"/>
    <w:rsid w:val="00296F01"/>
    <w:rsid w:val="00296FD8"/>
    <w:rsid w:val="0029743A"/>
    <w:rsid w:val="00297499"/>
    <w:rsid w:val="002974AA"/>
    <w:rsid w:val="002977AC"/>
    <w:rsid w:val="002977D9"/>
    <w:rsid w:val="002977FD"/>
    <w:rsid w:val="00297A29"/>
    <w:rsid w:val="00297F46"/>
    <w:rsid w:val="0029A6E8"/>
    <w:rsid w:val="002A0560"/>
    <w:rsid w:val="002A0581"/>
    <w:rsid w:val="002A05EF"/>
    <w:rsid w:val="002A0724"/>
    <w:rsid w:val="002A0792"/>
    <w:rsid w:val="002A098D"/>
    <w:rsid w:val="002A099D"/>
    <w:rsid w:val="002A0B4F"/>
    <w:rsid w:val="002A0B5A"/>
    <w:rsid w:val="002A0C99"/>
    <w:rsid w:val="002A0DF4"/>
    <w:rsid w:val="002A0FC6"/>
    <w:rsid w:val="002A1355"/>
    <w:rsid w:val="002A14A4"/>
    <w:rsid w:val="002A1697"/>
    <w:rsid w:val="002A1737"/>
    <w:rsid w:val="002A175A"/>
    <w:rsid w:val="002A1983"/>
    <w:rsid w:val="002A1A57"/>
    <w:rsid w:val="002A1C8B"/>
    <w:rsid w:val="002A1DA1"/>
    <w:rsid w:val="002A1E0B"/>
    <w:rsid w:val="002A1E68"/>
    <w:rsid w:val="002A1FF5"/>
    <w:rsid w:val="002A205B"/>
    <w:rsid w:val="002A22F3"/>
    <w:rsid w:val="002A2305"/>
    <w:rsid w:val="002A23D0"/>
    <w:rsid w:val="002A23D8"/>
    <w:rsid w:val="002A24F5"/>
    <w:rsid w:val="002A285F"/>
    <w:rsid w:val="002A2963"/>
    <w:rsid w:val="002A2AF0"/>
    <w:rsid w:val="002A2DC7"/>
    <w:rsid w:val="002A2E87"/>
    <w:rsid w:val="002A2FE5"/>
    <w:rsid w:val="002A31FF"/>
    <w:rsid w:val="002A321B"/>
    <w:rsid w:val="002A32FC"/>
    <w:rsid w:val="002A3668"/>
    <w:rsid w:val="002A36EB"/>
    <w:rsid w:val="002A3771"/>
    <w:rsid w:val="002A3B12"/>
    <w:rsid w:val="002A3B3A"/>
    <w:rsid w:val="002A3CF2"/>
    <w:rsid w:val="002A3E38"/>
    <w:rsid w:val="002A3ED0"/>
    <w:rsid w:val="002A3F7E"/>
    <w:rsid w:val="002A4102"/>
    <w:rsid w:val="002A4239"/>
    <w:rsid w:val="002A44BA"/>
    <w:rsid w:val="002A45C7"/>
    <w:rsid w:val="002A48EB"/>
    <w:rsid w:val="002A4918"/>
    <w:rsid w:val="002A4996"/>
    <w:rsid w:val="002A4D4E"/>
    <w:rsid w:val="002A4DC3"/>
    <w:rsid w:val="002A4E20"/>
    <w:rsid w:val="002A4E27"/>
    <w:rsid w:val="002A4FCA"/>
    <w:rsid w:val="002A523D"/>
    <w:rsid w:val="002A5268"/>
    <w:rsid w:val="002A5488"/>
    <w:rsid w:val="002A578E"/>
    <w:rsid w:val="002A581B"/>
    <w:rsid w:val="002A5945"/>
    <w:rsid w:val="002A5A5A"/>
    <w:rsid w:val="002A5F7B"/>
    <w:rsid w:val="002A5FC1"/>
    <w:rsid w:val="002A60B6"/>
    <w:rsid w:val="002A6354"/>
    <w:rsid w:val="002A672B"/>
    <w:rsid w:val="002A6B25"/>
    <w:rsid w:val="002A6BE8"/>
    <w:rsid w:val="002A6E7E"/>
    <w:rsid w:val="002A70F6"/>
    <w:rsid w:val="002A7175"/>
    <w:rsid w:val="002A732C"/>
    <w:rsid w:val="002A7554"/>
    <w:rsid w:val="002A774E"/>
    <w:rsid w:val="002A79B4"/>
    <w:rsid w:val="002A7A6A"/>
    <w:rsid w:val="002A7AB4"/>
    <w:rsid w:val="002A7ABA"/>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03"/>
    <w:rsid w:val="002B10F9"/>
    <w:rsid w:val="002B13E9"/>
    <w:rsid w:val="002B145B"/>
    <w:rsid w:val="002B14F7"/>
    <w:rsid w:val="002B1CA9"/>
    <w:rsid w:val="002B208F"/>
    <w:rsid w:val="002B2164"/>
    <w:rsid w:val="002B21D6"/>
    <w:rsid w:val="002B21E9"/>
    <w:rsid w:val="002B2334"/>
    <w:rsid w:val="002B242D"/>
    <w:rsid w:val="002B28AE"/>
    <w:rsid w:val="002B28B9"/>
    <w:rsid w:val="002B2A2F"/>
    <w:rsid w:val="002B2C92"/>
    <w:rsid w:val="002B2CD2"/>
    <w:rsid w:val="002B2F85"/>
    <w:rsid w:val="002B3081"/>
    <w:rsid w:val="002B30D0"/>
    <w:rsid w:val="002B318B"/>
    <w:rsid w:val="002B32BC"/>
    <w:rsid w:val="002B339C"/>
    <w:rsid w:val="002B340B"/>
    <w:rsid w:val="002B34AE"/>
    <w:rsid w:val="002B3AB4"/>
    <w:rsid w:val="002B3D90"/>
    <w:rsid w:val="002B40B9"/>
    <w:rsid w:val="002B471F"/>
    <w:rsid w:val="002B4949"/>
    <w:rsid w:val="002B4981"/>
    <w:rsid w:val="002B4B0D"/>
    <w:rsid w:val="002B4C23"/>
    <w:rsid w:val="002B4C39"/>
    <w:rsid w:val="002B4E91"/>
    <w:rsid w:val="002B5555"/>
    <w:rsid w:val="002B569B"/>
    <w:rsid w:val="002B5797"/>
    <w:rsid w:val="002B5869"/>
    <w:rsid w:val="002B5888"/>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47"/>
    <w:rsid w:val="002C013F"/>
    <w:rsid w:val="002C014C"/>
    <w:rsid w:val="002C04C2"/>
    <w:rsid w:val="002C0818"/>
    <w:rsid w:val="002C0975"/>
    <w:rsid w:val="002C09C1"/>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319"/>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48E"/>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DB"/>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FE"/>
    <w:rsid w:val="002C7E0B"/>
    <w:rsid w:val="002C7F3A"/>
    <w:rsid w:val="002D001E"/>
    <w:rsid w:val="002D0072"/>
    <w:rsid w:val="002D01D5"/>
    <w:rsid w:val="002D0298"/>
    <w:rsid w:val="002D04DC"/>
    <w:rsid w:val="002D0657"/>
    <w:rsid w:val="002D0688"/>
    <w:rsid w:val="002D0930"/>
    <w:rsid w:val="002D09B3"/>
    <w:rsid w:val="002D0C99"/>
    <w:rsid w:val="002D0E7C"/>
    <w:rsid w:val="002D0EC8"/>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AF7"/>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2E0"/>
    <w:rsid w:val="002D54DA"/>
    <w:rsid w:val="002D580B"/>
    <w:rsid w:val="002D5A5F"/>
    <w:rsid w:val="002D5B4E"/>
    <w:rsid w:val="002D5D83"/>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C1"/>
    <w:rsid w:val="002E2190"/>
    <w:rsid w:val="002E21D5"/>
    <w:rsid w:val="002E21E0"/>
    <w:rsid w:val="002E251B"/>
    <w:rsid w:val="002E251E"/>
    <w:rsid w:val="002E2550"/>
    <w:rsid w:val="002E2923"/>
    <w:rsid w:val="002E2962"/>
    <w:rsid w:val="002E2A76"/>
    <w:rsid w:val="002E2B85"/>
    <w:rsid w:val="002E2CBF"/>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53C"/>
    <w:rsid w:val="002E4743"/>
    <w:rsid w:val="002E4862"/>
    <w:rsid w:val="002E487E"/>
    <w:rsid w:val="002E4FCB"/>
    <w:rsid w:val="002E51AA"/>
    <w:rsid w:val="002E5255"/>
    <w:rsid w:val="002E539F"/>
    <w:rsid w:val="002E56D3"/>
    <w:rsid w:val="002E56ED"/>
    <w:rsid w:val="002E58D9"/>
    <w:rsid w:val="002E58E1"/>
    <w:rsid w:val="002E59B3"/>
    <w:rsid w:val="002E59ED"/>
    <w:rsid w:val="002E5A05"/>
    <w:rsid w:val="002E5BBF"/>
    <w:rsid w:val="002E5BDD"/>
    <w:rsid w:val="002E5C56"/>
    <w:rsid w:val="002E5C7D"/>
    <w:rsid w:val="002E5EFA"/>
    <w:rsid w:val="002E6006"/>
    <w:rsid w:val="002E60F3"/>
    <w:rsid w:val="002E635F"/>
    <w:rsid w:val="002E63A6"/>
    <w:rsid w:val="002E6490"/>
    <w:rsid w:val="002E6785"/>
    <w:rsid w:val="002E679D"/>
    <w:rsid w:val="002E67BD"/>
    <w:rsid w:val="002E6C1F"/>
    <w:rsid w:val="002E6C21"/>
    <w:rsid w:val="002E6D73"/>
    <w:rsid w:val="002E6F01"/>
    <w:rsid w:val="002E72D8"/>
    <w:rsid w:val="002E7321"/>
    <w:rsid w:val="002E7507"/>
    <w:rsid w:val="002E75A3"/>
    <w:rsid w:val="002E766A"/>
    <w:rsid w:val="002E7894"/>
    <w:rsid w:val="002E79C1"/>
    <w:rsid w:val="002E7E47"/>
    <w:rsid w:val="002F0045"/>
    <w:rsid w:val="002F007D"/>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3B4"/>
    <w:rsid w:val="002F2508"/>
    <w:rsid w:val="002F2785"/>
    <w:rsid w:val="002F2AE0"/>
    <w:rsid w:val="002F30A3"/>
    <w:rsid w:val="002F31E7"/>
    <w:rsid w:val="002F3303"/>
    <w:rsid w:val="002F3784"/>
    <w:rsid w:val="002F3DDA"/>
    <w:rsid w:val="002F3F16"/>
    <w:rsid w:val="002F40FE"/>
    <w:rsid w:val="002F413F"/>
    <w:rsid w:val="002F41C9"/>
    <w:rsid w:val="002F4207"/>
    <w:rsid w:val="002F4439"/>
    <w:rsid w:val="002F44AD"/>
    <w:rsid w:val="002F45D3"/>
    <w:rsid w:val="002F48BA"/>
    <w:rsid w:val="002F4934"/>
    <w:rsid w:val="002F4A1A"/>
    <w:rsid w:val="002F4A52"/>
    <w:rsid w:val="002F4CF5"/>
    <w:rsid w:val="002F4DEB"/>
    <w:rsid w:val="002F4E22"/>
    <w:rsid w:val="002F4E82"/>
    <w:rsid w:val="002F4FC5"/>
    <w:rsid w:val="002F509E"/>
    <w:rsid w:val="002F520A"/>
    <w:rsid w:val="002F52BE"/>
    <w:rsid w:val="002F5374"/>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2C7"/>
    <w:rsid w:val="002F73A4"/>
    <w:rsid w:val="002F73BF"/>
    <w:rsid w:val="002F7493"/>
    <w:rsid w:val="002F7507"/>
    <w:rsid w:val="002F7564"/>
    <w:rsid w:val="002F77CF"/>
    <w:rsid w:val="002F783D"/>
    <w:rsid w:val="002F785E"/>
    <w:rsid w:val="002F7892"/>
    <w:rsid w:val="002F7B6D"/>
    <w:rsid w:val="002F7BD6"/>
    <w:rsid w:val="002F7D48"/>
    <w:rsid w:val="002F7EC5"/>
    <w:rsid w:val="00300263"/>
    <w:rsid w:val="003003AD"/>
    <w:rsid w:val="003004CC"/>
    <w:rsid w:val="00300672"/>
    <w:rsid w:val="00300795"/>
    <w:rsid w:val="00300AA4"/>
    <w:rsid w:val="00300C71"/>
    <w:rsid w:val="00300CDD"/>
    <w:rsid w:val="00300E05"/>
    <w:rsid w:val="00300FE3"/>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B"/>
    <w:rsid w:val="0030259E"/>
    <w:rsid w:val="00302701"/>
    <w:rsid w:val="00302739"/>
    <w:rsid w:val="003027C3"/>
    <w:rsid w:val="003029F3"/>
    <w:rsid w:val="00302AF0"/>
    <w:rsid w:val="00302B4D"/>
    <w:rsid w:val="00302DCF"/>
    <w:rsid w:val="00303164"/>
    <w:rsid w:val="0030328A"/>
    <w:rsid w:val="0030361B"/>
    <w:rsid w:val="00303722"/>
    <w:rsid w:val="00303799"/>
    <w:rsid w:val="0030384E"/>
    <w:rsid w:val="003038A0"/>
    <w:rsid w:val="00303A9D"/>
    <w:rsid w:val="00303BCC"/>
    <w:rsid w:val="00303FB7"/>
    <w:rsid w:val="00304106"/>
    <w:rsid w:val="003041A9"/>
    <w:rsid w:val="00304549"/>
    <w:rsid w:val="00304AC5"/>
    <w:rsid w:val="00304FCA"/>
    <w:rsid w:val="003053B3"/>
    <w:rsid w:val="0030577F"/>
    <w:rsid w:val="0030578F"/>
    <w:rsid w:val="003057FD"/>
    <w:rsid w:val="0030599E"/>
    <w:rsid w:val="00305B12"/>
    <w:rsid w:val="00305E94"/>
    <w:rsid w:val="00305F56"/>
    <w:rsid w:val="00306218"/>
    <w:rsid w:val="00306419"/>
    <w:rsid w:val="00306459"/>
    <w:rsid w:val="003065FB"/>
    <w:rsid w:val="00306671"/>
    <w:rsid w:val="00306AD2"/>
    <w:rsid w:val="00306AFA"/>
    <w:rsid w:val="00306B16"/>
    <w:rsid w:val="00306BCC"/>
    <w:rsid w:val="00306E1C"/>
    <w:rsid w:val="003070B3"/>
    <w:rsid w:val="003071CF"/>
    <w:rsid w:val="00307278"/>
    <w:rsid w:val="00307332"/>
    <w:rsid w:val="0030743A"/>
    <w:rsid w:val="0030790C"/>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381"/>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A42"/>
    <w:rsid w:val="00313C33"/>
    <w:rsid w:val="00313C4F"/>
    <w:rsid w:val="00313F0D"/>
    <w:rsid w:val="00314001"/>
    <w:rsid w:val="0031408F"/>
    <w:rsid w:val="003141C2"/>
    <w:rsid w:val="0031434F"/>
    <w:rsid w:val="00314371"/>
    <w:rsid w:val="003145A0"/>
    <w:rsid w:val="003145CE"/>
    <w:rsid w:val="00314629"/>
    <w:rsid w:val="0031463A"/>
    <w:rsid w:val="00314972"/>
    <w:rsid w:val="00314A57"/>
    <w:rsid w:val="00314B12"/>
    <w:rsid w:val="00314F94"/>
    <w:rsid w:val="00315016"/>
    <w:rsid w:val="00315602"/>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01"/>
    <w:rsid w:val="00317EC7"/>
    <w:rsid w:val="00317F65"/>
    <w:rsid w:val="003200D5"/>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44"/>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DE"/>
    <w:rsid w:val="00327470"/>
    <w:rsid w:val="003278C7"/>
    <w:rsid w:val="0032793B"/>
    <w:rsid w:val="00327947"/>
    <w:rsid w:val="00327AEA"/>
    <w:rsid w:val="0033056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E68"/>
    <w:rsid w:val="00332FD6"/>
    <w:rsid w:val="0033319F"/>
    <w:rsid w:val="003334A2"/>
    <w:rsid w:val="003334AC"/>
    <w:rsid w:val="003335C5"/>
    <w:rsid w:val="00333625"/>
    <w:rsid w:val="00333BE0"/>
    <w:rsid w:val="00333C60"/>
    <w:rsid w:val="003340BD"/>
    <w:rsid w:val="00334303"/>
    <w:rsid w:val="00335210"/>
    <w:rsid w:val="00335250"/>
    <w:rsid w:val="00335403"/>
    <w:rsid w:val="00335441"/>
    <w:rsid w:val="0033592C"/>
    <w:rsid w:val="00335A00"/>
    <w:rsid w:val="00335E2A"/>
    <w:rsid w:val="00335F78"/>
    <w:rsid w:val="00336225"/>
    <w:rsid w:val="00336449"/>
    <w:rsid w:val="00336599"/>
    <w:rsid w:val="0033675A"/>
    <w:rsid w:val="00336780"/>
    <w:rsid w:val="003367C5"/>
    <w:rsid w:val="003367E4"/>
    <w:rsid w:val="003367FE"/>
    <w:rsid w:val="00336933"/>
    <w:rsid w:val="00336CDB"/>
    <w:rsid w:val="003370D3"/>
    <w:rsid w:val="00337156"/>
    <w:rsid w:val="00337350"/>
    <w:rsid w:val="003378E6"/>
    <w:rsid w:val="003378EC"/>
    <w:rsid w:val="00337C71"/>
    <w:rsid w:val="003402B7"/>
    <w:rsid w:val="00340309"/>
    <w:rsid w:val="003408A1"/>
    <w:rsid w:val="00340A17"/>
    <w:rsid w:val="00340E16"/>
    <w:rsid w:val="00340E58"/>
    <w:rsid w:val="00341087"/>
    <w:rsid w:val="003412B0"/>
    <w:rsid w:val="003412FF"/>
    <w:rsid w:val="0034147E"/>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B33"/>
    <w:rsid w:val="00343C24"/>
    <w:rsid w:val="00343D18"/>
    <w:rsid w:val="00343EC7"/>
    <w:rsid w:val="00344117"/>
    <w:rsid w:val="00344118"/>
    <w:rsid w:val="0034413D"/>
    <w:rsid w:val="0034414A"/>
    <w:rsid w:val="00344434"/>
    <w:rsid w:val="00344725"/>
    <w:rsid w:val="0034478C"/>
    <w:rsid w:val="00344973"/>
    <w:rsid w:val="00344AD6"/>
    <w:rsid w:val="00344BD2"/>
    <w:rsid w:val="00344F2C"/>
    <w:rsid w:val="00344FEA"/>
    <w:rsid w:val="00344FED"/>
    <w:rsid w:val="00345051"/>
    <w:rsid w:val="0034511B"/>
    <w:rsid w:val="0034527C"/>
    <w:rsid w:val="00345308"/>
    <w:rsid w:val="00345785"/>
    <w:rsid w:val="003457B3"/>
    <w:rsid w:val="00345840"/>
    <w:rsid w:val="00345C58"/>
    <w:rsid w:val="00345CDF"/>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518"/>
    <w:rsid w:val="00347636"/>
    <w:rsid w:val="003477E8"/>
    <w:rsid w:val="00347885"/>
    <w:rsid w:val="00347AE1"/>
    <w:rsid w:val="00347B9B"/>
    <w:rsid w:val="00347CBA"/>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BA8"/>
    <w:rsid w:val="00350F4E"/>
    <w:rsid w:val="00351120"/>
    <w:rsid w:val="003513BA"/>
    <w:rsid w:val="00351675"/>
    <w:rsid w:val="0035180B"/>
    <w:rsid w:val="0035193C"/>
    <w:rsid w:val="00351965"/>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2CC"/>
    <w:rsid w:val="00355342"/>
    <w:rsid w:val="00355381"/>
    <w:rsid w:val="00355A83"/>
    <w:rsid w:val="00355DF1"/>
    <w:rsid w:val="00355EE4"/>
    <w:rsid w:val="003560A9"/>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23C"/>
    <w:rsid w:val="00361418"/>
    <w:rsid w:val="0036145D"/>
    <w:rsid w:val="003617B5"/>
    <w:rsid w:val="0036185C"/>
    <w:rsid w:val="00361BA2"/>
    <w:rsid w:val="00361D26"/>
    <w:rsid w:val="00361E9A"/>
    <w:rsid w:val="003621DC"/>
    <w:rsid w:val="00362244"/>
    <w:rsid w:val="0036225E"/>
    <w:rsid w:val="0036259D"/>
    <w:rsid w:val="0036262C"/>
    <w:rsid w:val="00362A8A"/>
    <w:rsid w:val="00362C0C"/>
    <w:rsid w:val="00362C32"/>
    <w:rsid w:val="00362C5A"/>
    <w:rsid w:val="00362C9D"/>
    <w:rsid w:val="00362FD6"/>
    <w:rsid w:val="003630BF"/>
    <w:rsid w:val="00363175"/>
    <w:rsid w:val="00363398"/>
    <w:rsid w:val="003634FA"/>
    <w:rsid w:val="003635DD"/>
    <w:rsid w:val="0036360F"/>
    <w:rsid w:val="00363DA9"/>
    <w:rsid w:val="00363E61"/>
    <w:rsid w:val="00363EC1"/>
    <w:rsid w:val="0036413B"/>
    <w:rsid w:val="003641C4"/>
    <w:rsid w:val="00364230"/>
    <w:rsid w:val="0036423E"/>
    <w:rsid w:val="00364288"/>
    <w:rsid w:val="003646C9"/>
    <w:rsid w:val="00364892"/>
    <w:rsid w:val="003648FB"/>
    <w:rsid w:val="00364A63"/>
    <w:rsid w:val="00364C14"/>
    <w:rsid w:val="00364F8A"/>
    <w:rsid w:val="0036533C"/>
    <w:rsid w:val="00365480"/>
    <w:rsid w:val="00365540"/>
    <w:rsid w:val="00365753"/>
    <w:rsid w:val="003658A1"/>
    <w:rsid w:val="00365D5C"/>
    <w:rsid w:val="00365F75"/>
    <w:rsid w:val="00366240"/>
    <w:rsid w:val="00366324"/>
    <w:rsid w:val="00366418"/>
    <w:rsid w:val="00366B71"/>
    <w:rsid w:val="00367110"/>
    <w:rsid w:val="003671BB"/>
    <w:rsid w:val="003672BB"/>
    <w:rsid w:val="003674E3"/>
    <w:rsid w:val="00367516"/>
    <w:rsid w:val="00367529"/>
    <w:rsid w:val="003677F2"/>
    <w:rsid w:val="00367A44"/>
    <w:rsid w:val="00367BB7"/>
    <w:rsid w:val="00367BC3"/>
    <w:rsid w:val="00367BD4"/>
    <w:rsid w:val="00367BF0"/>
    <w:rsid w:val="00367CDF"/>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E60"/>
    <w:rsid w:val="00372FD7"/>
    <w:rsid w:val="00373302"/>
    <w:rsid w:val="0037350B"/>
    <w:rsid w:val="003735AC"/>
    <w:rsid w:val="003735C0"/>
    <w:rsid w:val="003736B7"/>
    <w:rsid w:val="0037371A"/>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361"/>
    <w:rsid w:val="00375513"/>
    <w:rsid w:val="003755F4"/>
    <w:rsid w:val="00375A33"/>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27"/>
    <w:rsid w:val="00377AEE"/>
    <w:rsid w:val="00377CC1"/>
    <w:rsid w:val="003802E8"/>
    <w:rsid w:val="0038084F"/>
    <w:rsid w:val="00380892"/>
    <w:rsid w:val="003808A7"/>
    <w:rsid w:val="00381685"/>
    <w:rsid w:val="0038182F"/>
    <w:rsid w:val="00381A0F"/>
    <w:rsid w:val="00381CEC"/>
    <w:rsid w:val="00381DB2"/>
    <w:rsid w:val="00381DF8"/>
    <w:rsid w:val="003821E7"/>
    <w:rsid w:val="00382858"/>
    <w:rsid w:val="00382903"/>
    <w:rsid w:val="00382D58"/>
    <w:rsid w:val="00382FBD"/>
    <w:rsid w:val="0038319A"/>
    <w:rsid w:val="003831FE"/>
    <w:rsid w:val="00383349"/>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17E"/>
    <w:rsid w:val="0038732E"/>
    <w:rsid w:val="0038735C"/>
    <w:rsid w:val="00387675"/>
    <w:rsid w:val="00387767"/>
    <w:rsid w:val="00387771"/>
    <w:rsid w:val="00387B2B"/>
    <w:rsid w:val="00387BB5"/>
    <w:rsid w:val="00387CA7"/>
    <w:rsid w:val="00387DB9"/>
    <w:rsid w:val="00387F4A"/>
    <w:rsid w:val="003901F0"/>
    <w:rsid w:val="003902C2"/>
    <w:rsid w:val="0039030F"/>
    <w:rsid w:val="003904B1"/>
    <w:rsid w:val="003905B8"/>
    <w:rsid w:val="003907D2"/>
    <w:rsid w:val="00390A54"/>
    <w:rsid w:val="00390A95"/>
    <w:rsid w:val="00390B77"/>
    <w:rsid w:val="00390B8F"/>
    <w:rsid w:val="00390C56"/>
    <w:rsid w:val="00390CCA"/>
    <w:rsid w:val="0039122C"/>
    <w:rsid w:val="0039124D"/>
    <w:rsid w:val="003912D4"/>
    <w:rsid w:val="00391446"/>
    <w:rsid w:val="003914C2"/>
    <w:rsid w:val="0039160B"/>
    <w:rsid w:val="00391874"/>
    <w:rsid w:val="00391A92"/>
    <w:rsid w:val="00391CF2"/>
    <w:rsid w:val="00391DDC"/>
    <w:rsid w:val="00391E62"/>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A90"/>
    <w:rsid w:val="00395CAB"/>
    <w:rsid w:val="00395D7A"/>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C18"/>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4B2"/>
    <w:rsid w:val="003A2647"/>
    <w:rsid w:val="003A271C"/>
    <w:rsid w:val="003A282E"/>
    <w:rsid w:val="003A2919"/>
    <w:rsid w:val="003A2D39"/>
    <w:rsid w:val="003A2FE7"/>
    <w:rsid w:val="003A362C"/>
    <w:rsid w:val="003A3697"/>
    <w:rsid w:val="003A3D0C"/>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3A0"/>
    <w:rsid w:val="003A65EC"/>
    <w:rsid w:val="003A67EA"/>
    <w:rsid w:val="003A6AE6"/>
    <w:rsid w:val="003A6B90"/>
    <w:rsid w:val="003A6BC9"/>
    <w:rsid w:val="003A6F51"/>
    <w:rsid w:val="003A70CC"/>
    <w:rsid w:val="003A7239"/>
    <w:rsid w:val="003A748F"/>
    <w:rsid w:val="003A7513"/>
    <w:rsid w:val="003A75E5"/>
    <w:rsid w:val="003A762E"/>
    <w:rsid w:val="003A765B"/>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0"/>
    <w:rsid w:val="003B180E"/>
    <w:rsid w:val="003B1868"/>
    <w:rsid w:val="003B188F"/>
    <w:rsid w:val="003B1C76"/>
    <w:rsid w:val="003B1CC2"/>
    <w:rsid w:val="003B1CDD"/>
    <w:rsid w:val="003B2010"/>
    <w:rsid w:val="003B20F5"/>
    <w:rsid w:val="003B21B1"/>
    <w:rsid w:val="003B2852"/>
    <w:rsid w:val="003B294F"/>
    <w:rsid w:val="003B2B79"/>
    <w:rsid w:val="003B2E1C"/>
    <w:rsid w:val="003B2F36"/>
    <w:rsid w:val="003B2FEA"/>
    <w:rsid w:val="003B3257"/>
    <w:rsid w:val="003B38BE"/>
    <w:rsid w:val="003B39C0"/>
    <w:rsid w:val="003B3A40"/>
    <w:rsid w:val="003B3D57"/>
    <w:rsid w:val="003B4159"/>
    <w:rsid w:val="003B4219"/>
    <w:rsid w:val="003B4482"/>
    <w:rsid w:val="003B46F4"/>
    <w:rsid w:val="003B4755"/>
    <w:rsid w:val="003B4BC9"/>
    <w:rsid w:val="003B4F35"/>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5EB"/>
    <w:rsid w:val="003C0793"/>
    <w:rsid w:val="003C07D7"/>
    <w:rsid w:val="003C0967"/>
    <w:rsid w:val="003C0985"/>
    <w:rsid w:val="003C0A81"/>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CC2"/>
    <w:rsid w:val="003C2E65"/>
    <w:rsid w:val="003C2FA9"/>
    <w:rsid w:val="003C32DF"/>
    <w:rsid w:val="003C3479"/>
    <w:rsid w:val="003C36AE"/>
    <w:rsid w:val="003C389F"/>
    <w:rsid w:val="003C3975"/>
    <w:rsid w:val="003C3B45"/>
    <w:rsid w:val="003C3B73"/>
    <w:rsid w:val="003C3CA4"/>
    <w:rsid w:val="003C3DA5"/>
    <w:rsid w:val="003C3E0D"/>
    <w:rsid w:val="003C3EF9"/>
    <w:rsid w:val="003C4250"/>
    <w:rsid w:val="003C4952"/>
    <w:rsid w:val="003C4A9A"/>
    <w:rsid w:val="003C4AF7"/>
    <w:rsid w:val="003C4BCF"/>
    <w:rsid w:val="003C4D16"/>
    <w:rsid w:val="003C4D8C"/>
    <w:rsid w:val="003C4E51"/>
    <w:rsid w:val="003C4F25"/>
    <w:rsid w:val="003C50CD"/>
    <w:rsid w:val="003C5153"/>
    <w:rsid w:val="003C57EE"/>
    <w:rsid w:val="003C5A49"/>
    <w:rsid w:val="003C5B09"/>
    <w:rsid w:val="003C5CE6"/>
    <w:rsid w:val="003C5FE7"/>
    <w:rsid w:val="003C60F6"/>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BAB"/>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9D4"/>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739"/>
    <w:rsid w:val="003D5878"/>
    <w:rsid w:val="003D59A3"/>
    <w:rsid w:val="003D59FE"/>
    <w:rsid w:val="003D5FEC"/>
    <w:rsid w:val="003D60D5"/>
    <w:rsid w:val="003D614F"/>
    <w:rsid w:val="003D62E5"/>
    <w:rsid w:val="003D63BA"/>
    <w:rsid w:val="003D6737"/>
    <w:rsid w:val="003D680E"/>
    <w:rsid w:val="003D6A22"/>
    <w:rsid w:val="003D6FBC"/>
    <w:rsid w:val="003D7562"/>
    <w:rsid w:val="003D770C"/>
    <w:rsid w:val="003D77CC"/>
    <w:rsid w:val="003D79E8"/>
    <w:rsid w:val="003D7BE4"/>
    <w:rsid w:val="003D7D8E"/>
    <w:rsid w:val="003D7DDF"/>
    <w:rsid w:val="003D7EA3"/>
    <w:rsid w:val="003D7EAB"/>
    <w:rsid w:val="003D7F6E"/>
    <w:rsid w:val="003E0436"/>
    <w:rsid w:val="003E0478"/>
    <w:rsid w:val="003E080B"/>
    <w:rsid w:val="003E089F"/>
    <w:rsid w:val="003E0ADB"/>
    <w:rsid w:val="003E0CE4"/>
    <w:rsid w:val="003E0D78"/>
    <w:rsid w:val="003E0D83"/>
    <w:rsid w:val="003E0E75"/>
    <w:rsid w:val="003E0F5F"/>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22"/>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83E"/>
    <w:rsid w:val="003E5941"/>
    <w:rsid w:val="003E5B36"/>
    <w:rsid w:val="003E5D0E"/>
    <w:rsid w:val="003E5D6A"/>
    <w:rsid w:val="003E6093"/>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8CD"/>
    <w:rsid w:val="003F0905"/>
    <w:rsid w:val="003F0D0E"/>
    <w:rsid w:val="003F0DAC"/>
    <w:rsid w:val="003F0E51"/>
    <w:rsid w:val="003F0EA6"/>
    <w:rsid w:val="003F1235"/>
    <w:rsid w:val="003F12DE"/>
    <w:rsid w:val="003F1324"/>
    <w:rsid w:val="003F161E"/>
    <w:rsid w:val="003F16E1"/>
    <w:rsid w:val="003F1769"/>
    <w:rsid w:val="003F19B7"/>
    <w:rsid w:val="003F1B6D"/>
    <w:rsid w:val="003F1D73"/>
    <w:rsid w:val="003F1DB6"/>
    <w:rsid w:val="003F1F82"/>
    <w:rsid w:val="003F1FD6"/>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9B4"/>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5AA"/>
    <w:rsid w:val="003F564E"/>
    <w:rsid w:val="003F585E"/>
    <w:rsid w:val="003F586D"/>
    <w:rsid w:val="003F594E"/>
    <w:rsid w:val="003F5C47"/>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6A1"/>
    <w:rsid w:val="0040177C"/>
    <w:rsid w:val="004017C6"/>
    <w:rsid w:val="00402258"/>
    <w:rsid w:val="00402375"/>
    <w:rsid w:val="004023E3"/>
    <w:rsid w:val="004024AB"/>
    <w:rsid w:val="004025A2"/>
    <w:rsid w:val="00402629"/>
    <w:rsid w:val="00402644"/>
    <w:rsid w:val="004028C4"/>
    <w:rsid w:val="00402CBC"/>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BE1"/>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C77"/>
    <w:rsid w:val="00413D65"/>
    <w:rsid w:val="00414057"/>
    <w:rsid w:val="00414129"/>
    <w:rsid w:val="004141FA"/>
    <w:rsid w:val="00414307"/>
    <w:rsid w:val="00414361"/>
    <w:rsid w:val="0041451D"/>
    <w:rsid w:val="004145AE"/>
    <w:rsid w:val="004149B6"/>
    <w:rsid w:val="00414A95"/>
    <w:rsid w:val="00415038"/>
    <w:rsid w:val="0041524C"/>
    <w:rsid w:val="0041541A"/>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E3E"/>
    <w:rsid w:val="00416EE7"/>
    <w:rsid w:val="00417054"/>
    <w:rsid w:val="004170D0"/>
    <w:rsid w:val="00417198"/>
    <w:rsid w:val="004171EF"/>
    <w:rsid w:val="00417457"/>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5BB"/>
    <w:rsid w:val="0042199C"/>
    <w:rsid w:val="004219D8"/>
    <w:rsid w:val="00421EC5"/>
    <w:rsid w:val="00421ED7"/>
    <w:rsid w:val="00421FDD"/>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3C8"/>
    <w:rsid w:val="00423659"/>
    <w:rsid w:val="00423746"/>
    <w:rsid w:val="00423F22"/>
    <w:rsid w:val="0042407B"/>
    <w:rsid w:val="004247E2"/>
    <w:rsid w:val="0042492A"/>
    <w:rsid w:val="00424A31"/>
    <w:rsid w:val="00424B93"/>
    <w:rsid w:val="00424BC7"/>
    <w:rsid w:val="00424D58"/>
    <w:rsid w:val="00425182"/>
    <w:rsid w:val="0042522D"/>
    <w:rsid w:val="0042535D"/>
    <w:rsid w:val="00425681"/>
    <w:rsid w:val="00425710"/>
    <w:rsid w:val="0042579D"/>
    <w:rsid w:val="004258FC"/>
    <w:rsid w:val="00425954"/>
    <w:rsid w:val="00425C97"/>
    <w:rsid w:val="00425FFD"/>
    <w:rsid w:val="004261FB"/>
    <w:rsid w:val="004262F8"/>
    <w:rsid w:val="00426442"/>
    <w:rsid w:val="0042654A"/>
    <w:rsid w:val="0042668D"/>
    <w:rsid w:val="00426A93"/>
    <w:rsid w:val="00426C72"/>
    <w:rsid w:val="00426CA6"/>
    <w:rsid w:val="00426DFA"/>
    <w:rsid w:val="00426E12"/>
    <w:rsid w:val="00426F9F"/>
    <w:rsid w:val="0042716A"/>
    <w:rsid w:val="004271AC"/>
    <w:rsid w:val="00427201"/>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96D"/>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2EF"/>
    <w:rsid w:val="0043270B"/>
    <w:rsid w:val="00432780"/>
    <w:rsid w:val="004329C8"/>
    <w:rsid w:val="00432A76"/>
    <w:rsid w:val="00432AB3"/>
    <w:rsid w:val="00432D90"/>
    <w:rsid w:val="00432DB9"/>
    <w:rsid w:val="00432E64"/>
    <w:rsid w:val="00432E9F"/>
    <w:rsid w:val="00432F8F"/>
    <w:rsid w:val="00432F9E"/>
    <w:rsid w:val="00433106"/>
    <w:rsid w:val="00433356"/>
    <w:rsid w:val="004334AD"/>
    <w:rsid w:val="00433735"/>
    <w:rsid w:val="004338CA"/>
    <w:rsid w:val="00433C6F"/>
    <w:rsid w:val="00433E82"/>
    <w:rsid w:val="00433E9F"/>
    <w:rsid w:val="00433F09"/>
    <w:rsid w:val="004340FC"/>
    <w:rsid w:val="0043453F"/>
    <w:rsid w:val="00434583"/>
    <w:rsid w:val="0043458D"/>
    <w:rsid w:val="00434717"/>
    <w:rsid w:val="00434754"/>
    <w:rsid w:val="0043480E"/>
    <w:rsid w:val="00434819"/>
    <w:rsid w:val="00434A45"/>
    <w:rsid w:val="00434D46"/>
    <w:rsid w:val="00434D49"/>
    <w:rsid w:val="00434D92"/>
    <w:rsid w:val="00435248"/>
    <w:rsid w:val="0043538A"/>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6FC4"/>
    <w:rsid w:val="00437027"/>
    <w:rsid w:val="004371AB"/>
    <w:rsid w:val="0043745A"/>
    <w:rsid w:val="0043755F"/>
    <w:rsid w:val="00437579"/>
    <w:rsid w:val="00437AB4"/>
    <w:rsid w:val="00437B76"/>
    <w:rsid w:val="00437C16"/>
    <w:rsid w:val="00437C99"/>
    <w:rsid w:val="00437FF2"/>
    <w:rsid w:val="004401F1"/>
    <w:rsid w:val="004402A7"/>
    <w:rsid w:val="0044035D"/>
    <w:rsid w:val="00440373"/>
    <w:rsid w:val="004404A8"/>
    <w:rsid w:val="00440540"/>
    <w:rsid w:val="00440DCC"/>
    <w:rsid w:val="00440EA5"/>
    <w:rsid w:val="0044131C"/>
    <w:rsid w:val="004413A0"/>
    <w:rsid w:val="0044142F"/>
    <w:rsid w:val="0044153F"/>
    <w:rsid w:val="004416F6"/>
    <w:rsid w:val="004417A4"/>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ABB"/>
    <w:rsid w:val="00443C79"/>
    <w:rsid w:val="00444069"/>
    <w:rsid w:val="004442A7"/>
    <w:rsid w:val="0044432C"/>
    <w:rsid w:val="00444486"/>
    <w:rsid w:val="00444508"/>
    <w:rsid w:val="00444901"/>
    <w:rsid w:val="00444934"/>
    <w:rsid w:val="00444A60"/>
    <w:rsid w:val="00444D67"/>
    <w:rsid w:val="00444F0D"/>
    <w:rsid w:val="00444F5E"/>
    <w:rsid w:val="004450DC"/>
    <w:rsid w:val="004451AE"/>
    <w:rsid w:val="0044540F"/>
    <w:rsid w:val="00445494"/>
    <w:rsid w:val="00445513"/>
    <w:rsid w:val="0044578B"/>
    <w:rsid w:val="00445907"/>
    <w:rsid w:val="00445A3B"/>
    <w:rsid w:val="00445CFF"/>
    <w:rsid w:val="00445F16"/>
    <w:rsid w:val="004462AF"/>
    <w:rsid w:val="00446375"/>
    <w:rsid w:val="0044639B"/>
    <w:rsid w:val="0044662A"/>
    <w:rsid w:val="0044666E"/>
    <w:rsid w:val="00446833"/>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01"/>
    <w:rsid w:val="00456440"/>
    <w:rsid w:val="00456777"/>
    <w:rsid w:val="00456784"/>
    <w:rsid w:val="00456971"/>
    <w:rsid w:val="00456B9B"/>
    <w:rsid w:val="00456C95"/>
    <w:rsid w:val="00457368"/>
    <w:rsid w:val="0045739C"/>
    <w:rsid w:val="0045742D"/>
    <w:rsid w:val="00457560"/>
    <w:rsid w:val="004576DF"/>
    <w:rsid w:val="00457709"/>
    <w:rsid w:val="00457771"/>
    <w:rsid w:val="004578EF"/>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72"/>
    <w:rsid w:val="004612C8"/>
    <w:rsid w:val="004614A1"/>
    <w:rsid w:val="004614B2"/>
    <w:rsid w:val="0046164D"/>
    <w:rsid w:val="004616E5"/>
    <w:rsid w:val="004616FF"/>
    <w:rsid w:val="00461716"/>
    <w:rsid w:val="004617A0"/>
    <w:rsid w:val="00461895"/>
    <w:rsid w:val="0046194F"/>
    <w:rsid w:val="00461B94"/>
    <w:rsid w:val="00461C00"/>
    <w:rsid w:val="00461DC4"/>
    <w:rsid w:val="00461E49"/>
    <w:rsid w:val="00461F46"/>
    <w:rsid w:val="00462295"/>
    <w:rsid w:val="004622A1"/>
    <w:rsid w:val="004622D0"/>
    <w:rsid w:val="00462420"/>
    <w:rsid w:val="00462A9C"/>
    <w:rsid w:val="00462B09"/>
    <w:rsid w:val="00462C3F"/>
    <w:rsid w:val="00462CB4"/>
    <w:rsid w:val="00462EF0"/>
    <w:rsid w:val="00462FAD"/>
    <w:rsid w:val="00462FC4"/>
    <w:rsid w:val="00463448"/>
    <w:rsid w:val="004634F2"/>
    <w:rsid w:val="0046354E"/>
    <w:rsid w:val="00463791"/>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D39"/>
    <w:rsid w:val="00464EE0"/>
    <w:rsid w:val="004650EB"/>
    <w:rsid w:val="004652F4"/>
    <w:rsid w:val="00465393"/>
    <w:rsid w:val="00465461"/>
    <w:rsid w:val="00465467"/>
    <w:rsid w:val="00465504"/>
    <w:rsid w:val="00465545"/>
    <w:rsid w:val="00465573"/>
    <w:rsid w:val="004658C3"/>
    <w:rsid w:val="00465968"/>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3"/>
    <w:rsid w:val="00467DD7"/>
    <w:rsid w:val="00467F9B"/>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820"/>
    <w:rsid w:val="00472964"/>
    <w:rsid w:val="00472ACB"/>
    <w:rsid w:val="00472B1D"/>
    <w:rsid w:val="00472C2B"/>
    <w:rsid w:val="00472E42"/>
    <w:rsid w:val="00472F62"/>
    <w:rsid w:val="00473045"/>
    <w:rsid w:val="00473637"/>
    <w:rsid w:val="004736BC"/>
    <w:rsid w:val="00473B78"/>
    <w:rsid w:val="00473D8D"/>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55B"/>
    <w:rsid w:val="004768BA"/>
    <w:rsid w:val="0047691F"/>
    <w:rsid w:val="00476B9D"/>
    <w:rsid w:val="00476D52"/>
    <w:rsid w:val="00476D8B"/>
    <w:rsid w:val="00476DFA"/>
    <w:rsid w:val="00476EAE"/>
    <w:rsid w:val="00476F23"/>
    <w:rsid w:val="00477191"/>
    <w:rsid w:val="004774C5"/>
    <w:rsid w:val="004775ED"/>
    <w:rsid w:val="004777C7"/>
    <w:rsid w:val="00477800"/>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8"/>
    <w:rsid w:val="004827DD"/>
    <w:rsid w:val="00482943"/>
    <w:rsid w:val="00482ADC"/>
    <w:rsid w:val="00482B1F"/>
    <w:rsid w:val="00482BAD"/>
    <w:rsid w:val="00482D1D"/>
    <w:rsid w:val="0048319D"/>
    <w:rsid w:val="0048351D"/>
    <w:rsid w:val="00483805"/>
    <w:rsid w:val="004839B5"/>
    <w:rsid w:val="00483A8C"/>
    <w:rsid w:val="00483CFA"/>
    <w:rsid w:val="00483CFF"/>
    <w:rsid w:val="00483D11"/>
    <w:rsid w:val="00483D20"/>
    <w:rsid w:val="00483E75"/>
    <w:rsid w:val="0048406D"/>
    <w:rsid w:val="004840DE"/>
    <w:rsid w:val="0048410B"/>
    <w:rsid w:val="0048410E"/>
    <w:rsid w:val="0048416D"/>
    <w:rsid w:val="004841C4"/>
    <w:rsid w:val="004841C8"/>
    <w:rsid w:val="00484A39"/>
    <w:rsid w:val="00484C46"/>
    <w:rsid w:val="00484C74"/>
    <w:rsid w:val="00484CD4"/>
    <w:rsid w:val="00484D59"/>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13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58"/>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6FE6"/>
    <w:rsid w:val="004974E9"/>
    <w:rsid w:val="0049792C"/>
    <w:rsid w:val="00497ECC"/>
    <w:rsid w:val="00497ED8"/>
    <w:rsid w:val="00497F1A"/>
    <w:rsid w:val="004A0184"/>
    <w:rsid w:val="004A01E1"/>
    <w:rsid w:val="004A01FB"/>
    <w:rsid w:val="004A06AF"/>
    <w:rsid w:val="004A0A2D"/>
    <w:rsid w:val="004A0A78"/>
    <w:rsid w:val="004A0AD0"/>
    <w:rsid w:val="004A0DA7"/>
    <w:rsid w:val="004A0E00"/>
    <w:rsid w:val="004A1040"/>
    <w:rsid w:val="004A11E8"/>
    <w:rsid w:val="004A15F7"/>
    <w:rsid w:val="004A1600"/>
    <w:rsid w:val="004A1B20"/>
    <w:rsid w:val="004A201F"/>
    <w:rsid w:val="004A2093"/>
    <w:rsid w:val="004A22AD"/>
    <w:rsid w:val="004A23B8"/>
    <w:rsid w:val="004A23C0"/>
    <w:rsid w:val="004A2447"/>
    <w:rsid w:val="004A25B8"/>
    <w:rsid w:val="004A28D4"/>
    <w:rsid w:val="004A2908"/>
    <w:rsid w:val="004A29E4"/>
    <w:rsid w:val="004A2AD4"/>
    <w:rsid w:val="004A2B20"/>
    <w:rsid w:val="004A2B3D"/>
    <w:rsid w:val="004A2B8D"/>
    <w:rsid w:val="004A2BE1"/>
    <w:rsid w:val="004A2E44"/>
    <w:rsid w:val="004A2EB0"/>
    <w:rsid w:val="004A2F20"/>
    <w:rsid w:val="004A30C6"/>
    <w:rsid w:val="004A30F7"/>
    <w:rsid w:val="004A318B"/>
    <w:rsid w:val="004A34DA"/>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1"/>
    <w:rsid w:val="004A5149"/>
    <w:rsid w:val="004A5212"/>
    <w:rsid w:val="004A5270"/>
    <w:rsid w:val="004A5667"/>
    <w:rsid w:val="004A5765"/>
    <w:rsid w:val="004A579C"/>
    <w:rsid w:val="004A57FC"/>
    <w:rsid w:val="004A59DE"/>
    <w:rsid w:val="004A5BF9"/>
    <w:rsid w:val="004A60F1"/>
    <w:rsid w:val="004A658A"/>
    <w:rsid w:val="004A6C4C"/>
    <w:rsid w:val="004A6CF9"/>
    <w:rsid w:val="004A6D1F"/>
    <w:rsid w:val="004A6D23"/>
    <w:rsid w:val="004A705C"/>
    <w:rsid w:val="004A717D"/>
    <w:rsid w:val="004A7276"/>
    <w:rsid w:val="004A73C4"/>
    <w:rsid w:val="004A7493"/>
    <w:rsid w:val="004A75E1"/>
    <w:rsid w:val="004A7EE7"/>
    <w:rsid w:val="004A7FB0"/>
    <w:rsid w:val="004B0258"/>
    <w:rsid w:val="004B0603"/>
    <w:rsid w:val="004B0706"/>
    <w:rsid w:val="004B0787"/>
    <w:rsid w:val="004B08D0"/>
    <w:rsid w:val="004B0B4F"/>
    <w:rsid w:val="004B0EB6"/>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D37"/>
    <w:rsid w:val="004B2E38"/>
    <w:rsid w:val="004B2F7E"/>
    <w:rsid w:val="004B370E"/>
    <w:rsid w:val="004B3774"/>
    <w:rsid w:val="004B37BF"/>
    <w:rsid w:val="004B385B"/>
    <w:rsid w:val="004B3898"/>
    <w:rsid w:val="004B3920"/>
    <w:rsid w:val="004B397C"/>
    <w:rsid w:val="004B3AB9"/>
    <w:rsid w:val="004B3BBD"/>
    <w:rsid w:val="004B3C3F"/>
    <w:rsid w:val="004B414B"/>
    <w:rsid w:val="004B4154"/>
    <w:rsid w:val="004B4252"/>
    <w:rsid w:val="004B4288"/>
    <w:rsid w:val="004B4390"/>
    <w:rsid w:val="004B45A2"/>
    <w:rsid w:val="004B45D6"/>
    <w:rsid w:val="004B4648"/>
    <w:rsid w:val="004B4A0F"/>
    <w:rsid w:val="004B4A4F"/>
    <w:rsid w:val="004B4AA2"/>
    <w:rsid w:val="004B4C67"/>
    <w:rsid w:val="004B4C7E"/>
    <w:rsid w:val="004B4E28"/>
    <w:rsid w:val="004B50E0"/>
    <w:rsid w:val="004B52E7"/>
    <w:rsid w:val="004B53B8"/>
    <w:rsid w:val="004B55EC"/>
    <w:rsid w:val="004B57FB"/>
    <w:rsid w:val="004B58C9"/>
    <w:rsid w:val="004B5E7F"/>
    <w:rsid w:val="004B600F"/>
    <w:rsid w:val="004B6301"/>
    <w:rsid w:val="004B68B3"/>
    <w:rsid w:val="004B6A6C"/>
    <w:rsid w:val="004B6D3A"/>
    <w:rsid w:val="004B6D95"/>
    <w:rsid w:val="004B6D9E"/>
    <w:rsid w:val="004B6EC5"/>
    <w:rsid w:val="004B6EFA"/>
    <w:rsid w:val="004B6FE7"/>
    <w:rsid w:val="004B6FFB"/>
    <w:rsid w:val="004B7638"/>
    <w:rsid w:val="004B795F"/>
    <w:rsid w:val="004B7A91"/>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CC9"/>
    <w:rsid w:val="004C1DB8"/>
    <w:rsid w:val="004C20BD"/>
    <w:rsid w:val="004C2153"/>
    <w:rsid w:val="004C2371"/>
    <w:rsid w:val="004C23AD"/>
    <w:rsid w:val="004C273B"/>
    <w:rsid w:val="004C2897"/>
    <w:rsid w:val="004C2A1F"/>
    <w:rsid w:val="004C2B15"/>
    <w:rsid w:val="004C2BA4"/>
    <w:rsid w:val="004C2C4E"/>
    <w:rsid w:val="004C2E91"/>
    <w:rsid w:val="004C2F01"/>
    <w:rsid w:val="004C30D8"/>
    <w:rsid w:val="004C3257"/>
    <w:rsid w:val="004C326E"/>
    <w:rsid w:val="004C3472"/>
    <w:rsid w:val="004C34E8"/>
    <w:rsid w:val="004C35CB"/>
    <w:rsid w:val="004C370D"/>
    <w:rsid w:val="004C384B"/>
    <w:rsid w:val="004C3A57"/>
    <w:rsid w:val="004C3C51"/>
    <w:rsid w:val="004C3EAF"/>
    <w:rsid w:val="004C3FC3"/>
    <w:rsid w:val="004C401F"/>
    <w:rsid w:val="004C40CC"/>
    <w:rsid w:val="004C410A"/>
    <w:rsid w:val="004C4384"/>
    <w:rsid w:val="004C45FF"/>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6EAD"/>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E4"/>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A2B"/>
    <w:rsid w:val="004D2D76"/>
    <w:rsid w:val="004D2DC3"/>
    <w:rsid w:val="004D2E1A"/>
    <w:rsid w:val="004D2E57"/>
    <w:rsid w:val="004D300B"/>
    <w:rsid w:val="004D311D"/>
    <w:rsid w:val="004D3251"/>
    <w:rsid w:val="004D337F"/>
    <w:rsid w:val="004D341F"/>
    <w:rsid w:val="004D365B"/>
    <w:rsid w:val="004D371A"/>
    <w:rsid w:val="004D374D"/>
    <w:rsid w:val="004D392B"/>
    <w:rsid w:val="004D3C02"/>
    <w:rsid w:val="004D3CFB"/>
    <w:rsid w:val="004D3DAF"/>
    <w:rsid w:val="004D4102"/>
    <w:rsid w:val="004D41E9"/>
    <w:rsid w:val="004D4968"/>
    <w:rsid w:val="004D4977"/>
    <w:rsid w:val="004D4A22"/>
    <w:rsid w:val="004D4A8A"/>
    <w:rsid w:val="004D4BEA"/>
    <w:rsid w:val="004D4CB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AE"/>
    <w:rsid w:val="004E0033"/>
    <w:rsid w:val="004E03BE"/>
    <w:rsid w:val="004E040D"/>
    <w:rsid w:val="004E06B3"/>
    <w:rsid w:val="004E0771"/>
    <w:rsid w:val="004E0B8C"/>
    <w:rsid w:val="004E0CD0"/>
    <w:rsid w:val="004E11D0"/>
    <w:rsid w:val="004E1260"/>
    <w:rsid w:val="004E1351"/>
    <w:rsid w:val="004E1429"/>
    <w:rsid w:val="004E14AE"/>
    <w:rsid w:val="004E15C4"/>
    <w:rsid w:val="004E1648"/>
    <w:rsid w:val="004E17C6"/>
    <w:rsid w:val="004E18D4"/>
    <w:rsid w:val="004E1CBB"/>
    <w:rsid w:val="004E1D07"/>
    <w:rsid w:val="004E204A"/>
    <w:rsid w:val="004E2097"/>
    <w:rsid w:val="004E209D"/>
    <w:rsid w:val="004E20F1"/>
    <w:rsid w:val="004E212C"/>
    <w:rsid w:val="004E2186"/>
    <w:rsid w:val="004E21A3"/>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C76"/>
    <w:rsid w:val="004E5DE5"/>
    <w:rsid w:val="004E6158"/>
    <w:rsid w:val="004E6184"/>
    <w:rsid w:val="004E62B3"/>
    <w:rsid w:val="004E62FE"/>
    <w:rsid w:val="004E63C2"/>
    <w:rsid w:val="004E63C9"/>
    <w:rsid w:val="004E6693"/>
    <w:rsid w:val="004E675D"/>
    <w:rsid w:val="004E69B1"/>
    <w:rsid w:val="004E6B37"/>
    <w:rsid w:val="004E6BE7"/>
    <w:rsid w:val="004E6CEA"/>
    <w:rsid w:val="004E6DB1"/>
    <w:rsid w:val="004E6DC0"/>
    <w:rsid w:val="004E6E09"/>
    <w:rsid w:val="004E728A"/>
    <w:rsid w:val="004E7691"/>
    <w:rsid w:val="004E76A5"/>
    <w:rsid w:val="004E77C1"/>
    <w:rsid w:val="004E7B7F"/>
    <w:rsid w:val="004E7C9A"/>
    <w:rsid w:val="004E7D13"/>
    <w:rsid w:val="004E7E45"/>
    <w:rsid w:val="004F01B4"/>
    <w:rsid w:val="004F020A"/>
    <w:rsid w:val="004F0236"/>
    <w:rsid w:val="004F06B8"/>
    <w:rsid w:val="004F07C6"/>
    <w:rsid w:val="004F07CA"/>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BC1"/>
    <w:rsid w:val="004F2CCE"/>
    <w:rsid w:val="004F2D47"/>
    <w:rsid w:val="004F33A9"/>
    <w:rsid w:val="004F359A"/>
    <w:rsid w:val="004F35E1"/>
    <w:rsid w:val="004F35FA"/>
    <w:rsid w:val="004F3639"/>
    <w:rsid w:val="004F383F"/>
    <w:rsid w:val="004F38EF"/>
    <w:rsid w:val="004F3C97"/>
    <w:rsid w:val="004F3C9B"/>
    <w:rsid w:val="004F3D94"/>
    <w:rsid w:val="004F3DD1"/>
    <w:rsid w:val="004F3E3B"/>
    <w:rsid w:val="004F3E49"/>
    <w:rsid w:val="004F404D"/>
    <w:rsid w:val="004F40F1"/>
    <w:rsid w:val="004F41D2"/>
    <w:rsid w:val="004F439B"/>
    <w:rsid w:val="004F43D4"/>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51B"/>
    <w:rsid w:val="004F66FA"/>
    <w:rsid w:val="004F67A9"/>
    <w:rsid w:val="004F67F8"/>
    <w:rsid w:val="004F6AFE"/>
    <w:rsid w:val="004F6F20"/>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DF6"/>
    <w:rsid w:val="005011DF"/>
    <w:rsid w:val="005012BB"/>
    <w:rsid w:val="0050132F"/>
    <w:rsid w:val="00501723"/>
    <w:rsid w:val="005017BD"/>
    <w:rsid w:val="00501A8C"/>
    <w:rsid w:val="00501BF1"/>
    <w:rsid w:val="00501DA8"/>
    <w:rsid w:val="00501F0D"/>
    <w:rsid w:val="00501F3A"/>
    <w:rsid w:val="005020AC"/>
    <w:rsid w:val="005021FA"/>
    <w:rsid w:val="005022CC"/>
    <w:rsid w:val="00502406"/>
    <w:rsid w:val="0050247A"/>
    <w:rsid w:val="00502754"/>
    <w:rsid w:val="005029A2"/>
    <w:rsid w:val="00502BE1"/>
    <w:rsid w:val="00502E46"/>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955"/>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EB"/>
    <w:rsid w:val="00510444"/>
    <w:rsid w:val="005106CD"/>
    <w:rsid w:val="005106FC"/>
    <w:rsid w:val="005108D2"/>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40"/>
    <w:rsid w:val="005130E7"/>
    <w:rsid w:val="00513133"/>
    <w:rsid w:val="00513309"/>
    <w:rsid w:val="005135B6"/>
    <w:rsid w:val="005136CC"/>
    <w:rsid w:val="005136D3"/>
    <w:rsid w:val="00513A3D"/>
    <w:rsid w:val="00513BAF"/>
    <w:rsid w:val="00513E95"/>
    <w:rsid w:val="00513F8F"/>
    <w:rsid w:val="005141D9"/>
    <w:rsid w:val="00514209"/>
    <w:rsid w:val="005142E0"/>
    <w:rsid w:val="00514360"/>
    <w:rsid w:val="00514383"/>
    <w:rsid w:val="00514455"/>
    <w:rsid w:val="0051461B"/>
    <w:rsid w:val="005147E7"/>
    <w:rsid w:val="0051484C"/>
    <w:rsid w:val="00514882"/>
    <w:rsid w:val="005149A2"/>
    <w:rsid w:val="00514A74"/>
    <w:rsid w:val="00514B6F"/>
    <w:rsid w:val="00514BC4"/>
    <w:rsid w:val="00514CEE"/>
    <w:rsid w:val="00514DE4"/>
    <w:rsid w:val="00514E28"/>
    <w:rsid w:val="00514E73"/>
    <w:rsid w:val="005150E4"/>
    <w:rsid w:val="00515193"/>
    <w:rsid w:val="00515275"/>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79F"/>
    <w:rsid w:val="00517BDD"/>
    <w:rsid w:val="00517C9B"/>
    <w:rsid w:val="0052001B"/>
    <w:rsid w:val="005200F4"/>
    <w:rsid w:val="005205C8"/>
    <w:rsid w:val="00520974"/>
    <w:rsid w:val="005209AE"/>
    <w:rsid w:val="00520AD5"/>
    <w:rsid w:val="00520DDF"/>
    <w:rsid w:val="00521292"/>
    <w:rsid w:val="005212C9"/>
    <w:rsid w:val="00521490"/>
    <w:rsid w:val="0052158F"/>
    <w:rsid w:val="00521B36"/>
    <w:rsid w:val="00521D65"/>
    <w:rsid w:val="00521FDB"/>
    <w:rsid w:val="005220F4"/>
    <w:rsid w:val="005221A4"/>
    <w:rsid w:val="005222E9"/>
    <w:rsid w:val="00522765"/>
    <w:rsid w:val="00522803"/>
    <w:rsid w:val="00522837"/>
    <w:rsid w:val="00522A35"/>
    <w:rsid w:val="00523366"/>
    <w:rsid w:val="005235E1"/>
    <w:rsid w:val="00523B02"/>
    <w:rsid w:val="00523E18"/>
    <w:rsid w:val="00523F32"/>
    <w:rsid w:val="005240E8"/>
    <w:rsid w:val="0052416E"/>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C89"/>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CE8"/>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122"/>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706"/>
    <w:rsid w:val="005338BD"/>
    <w:rsid w:val="0053394F"/>
    <w:rsid w:val="005339E7"/>
    <w:rsid w:val="00533FD5"/>
    <w:rsid w:val="0053403C"/>
    <w:rsid w:val="00534355"/>
    <w:rsid w:val="00534479"/>
    <w:rsid w:val="005347FB"/>
    <w:rsid w:val="00534869"/>
    <w:rsid w:val="005348AB"/>
    <w:rsid w:val="005348B0"/>
    <w:rsid w:val="005349EB"/>
    <w:rsid w:val="00534A29"/>
    <w:rsid w:val="00534AA6"/>
    <w:rsid w:val="00534B62"/>
    <w:rsid w:val="00534C56"/>
    <w:rsid w:val="00534C83"/>
    <w:rsid w:val="005354A2"/>
    <w:rsid w:val="00535635"/>
    <w:rsid w:val="005358BE"/>
    <w:rsid w:val="00535A27"/>
    <w:rsid w:val="00535D76"/>
    <w:rsid w:val="00535EC8"/>
    <w:rsid w:val="00536122"/>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31D6"/>
    <w:rsid w:val="00543384"/>
    <w:rsid w:val="0054338F"/>
    <w:rsid w:val="00543450"/>
    <w:rsid w:val="005434DA"/>
    <w:rsid w:val="005435B5"/>
    <w:rsid w:val="005436D7"/>
    <w:rsid w:val="00543703"/>
    <w:rsid w:val="0054379B"/>
    <w:rsid w:val="00543A66"/>
    <w:rsid w:val="00543A83"/>
    <w:rsid w:val="00543DE9"/>
    <w:rsid w:val="00543E5B"/>
    <w:rsid w:val="00543F82"/>
    <w:rsid w:val="00543FB7"/>
    <w:rsid w:val="00544220"/>
    <w:rsid w:val="0054437A"/>
    <w:rsid w:val="005444D2"/>
    <w:rsid w:val="005444DB"/>
    <w:rsid w:val="0054462D"/>
    <w:rsid w:val="005446E0"/>
    <w:rsid w:val="00544991"/>
    <w:rsid w:val="00544C33"/>
    <w:rsid w:val="00544CF9"/>
    <w:rsid w:val="00544DD7"/>
    <w:rsid w:val="00544E2C"/>
    <w:rsid w:val="00544E4F"/>
    <w:rsid w:val="005452EC"/>
    <w:rsid w:val="0054556F"/>
    <w:rsid w:val="00545668"/>
    <w:rsid w:val="00545987"/>
    <w:rsid w:val="00545A2A"/>
    <w:rsid w:val="00545C3D"/>
    <w:rsid w:val="00545E6A"/>
    <w:rsid w:val="00546310"/>
    <w:rsid w:val="00546738"/>
    <w:rsid w:val="005467D5"/>
    <w:rsid w:val="005467D6"/>
    <w:rsid w:val="00546942"/>
    <w:rsid w:val="00546AAD"/>
    <w:rsid w:val="00546E79"/>
    <w:rsid w:val="00546ECE"/>
    <w:rsid w:val="00547093"/>
    <w:rsid w:val="00547123"/>
    <w:rsid w:val="00547616"/>
    <w:rsid w:val="00547750"/>
    <w:rsid w:val="00547B08"/>
    <w:rsid w:val="00547B32"/>
    <w:rsid w:val="00547D75"/>
    <w:rsid w:val="00547E53"/>
    <w:rsid w:val="005504D9"/>
    <w:rsid w:val="00550717"/>
    <w:rsid w:val="0055088B"/>
    <w:rsid w:val="00550BDB"/>
    <w:rsid w:val="00550C80"/>
    <w:rsid w:val="00550D6F"/>
    <w:rsid w:val="00550E94"/>
    <w:rsid w:val="00550EB5"/>
    <w:rsid w:val="005511AB"/>
    <w:rsid w:val="005511B1"/>
    <w:rsid w:val="0055135D"/>
    <w:rsid w:val="00551711"/>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6"/>
    <w:rsid w:val="005536AE"/>
    <w:rsid w:val="00553722"/>
    <w:rsid w:val="00553D10"/>
    <w:rsid w:val="00553DD4"/>
    <w:rsid w:val="00553E78"/>
    <w:rsid w:val="00553ED3"/>
    <w:rsid w:val="0055410A"/>
    <w:rsid w:val="00554271"/>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4F7"/>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48C"/>
    <w:rsid w:val="00560971"/>
    <w:rsid w:val="00560AC9"/>
    <w:rsid w:val="00560BEB"/>
    <w:rsid w:val="00560D5E"/>
    <w:rsid w:val="00560DDA"/>
    <w:rsid w:val="00560E78"/>
    <w:rsid w:val="00561250"/>
    <w:rsid w:val="0056134D"/>
    <w:rsid w:val="00561453"/>
    <w:rsid w:val="00561470"/>
    <w:rsid w:val="0056173A"/>
    <w:rsid w:val="005617E8"/>
    <w:rsid w:val="0056182E"/>
    <w:rsid w:val="005618ED"/>
    <w:rsid w:val="00561A8D"/>
    <w:rsid w:val="00561A95"/>
    <w:rsid w:val="00561BF6"/>
    <w:rsid w:val="00561CE2"/>
    <w:rsid w:val="00561E00"/>
    <w:rsid w:val="00561E4A"/>
    <w:rsid w:val="005621A9"/>
    <w:rsid w:val="00562666"/>
    <w:rsid w:val="0056298A"/>
    <w:rsid w:val="005629CB"/>
    <w:rsid w:val="00562CDC"/>
    <w:rsid w:val="00563062"/>
    <w:rsid w:val="00563182"/>
    <w:rsid w:val="005632F6"/>
    <w:rsid w:val="0056347B"/>
    <w:rsid w:val="005636A2"/>
    <w:rsid w:val="00563855"/>
    <w:rsid w:val="00563BFA"/>
    <w:rsid w:val="00563C1D"/>
    <w:rsid w:val="00563DC7"/>
    <w:rsid w:val="00563E2E"/>
    <w:rsid w:val="00563FD2"/>
    <w:rsid w:val="00564259"/>
    <w:rsid w:val="0056434D"/>
    <w:rsid w:val="0056447E"/>
    <w:rsid w:val="005647E0"/>
    <w:rsid w:val="00564A7C"/>
    <w:rsid w:val="00564E44"/>
    <w:rsid w:val="00564EDB"/>
    <w:rsid w:val="00564FB3"/>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A64"/>
    <w:rsid w:val="00567B89"/>
    <w:rsid w:val="00567B8E"/>
    <w:rsid w:val="0057003F"/>
    <w:rsid w:val="005701C5"/>
    <w:rsid w:val="005701F5"/>
    <w:rsid w:val="00570303"/>
    <w:rsid w:val="005703E3"/>
    <w:rsid w:val="00570507"/>
    <w:rsid w:val="00570508"/>
    <w:rsid w:val="0057054C"/>
    <w:rsid w:val="005706C1"/>
    <w:rsid w:val="00570825"/>
    <w:rsid w:val="005708C3"/>
    <w:rsid w:val="005708C6"/>
    <w:rsid w:val="0057099F"/>
    <w:rsid w:val="00570A32"/>
    <w:rsid w:val="00570B56"/>
    <w:rsid w:val="00570C83"/>
    <w:rsid w:val="00570D63"/>
    <w:rsid w:val="00570F9A"/>
    <w:rsid w:val="00571065"/>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950"/>
    <w:rsid w:val="00572B22"/>
    <w:rsid w:val="00572B2E"/>
    <w:rsid w:val="00572D18"/>
    <w:rsid w:val="00572E58"/>
    <w:rsid w:val="00572F26"/>
    <w:rsid w:val="00572F5D"/>
    <w:rsid w:val="005730FF"/>
    <w:rsid w:val="00573427"/>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3B"/>
    <w:rsid w:val="00575025"/>
    <w:rsid w:val="00575075"/>
    <w:rsid w:val="005753DB"/>
    <w:rsid w:val="00575663"/>
    <w:rsid w:val="005758BA"/>
    <w:rsid w:val="00575984"/>
    <w:rsid w:val="00575E27"/>
    <w:rsid w:val="00575EC1"/>
    <w:rsid w:val="0057605C"/>
    <w:rsid w:val="005763A8"/>
    <w:rsid w:val="00576543"/>
    <w:rsid w:val="005765CF"/>
    <w:rsid w:val="00576A37"/>
    <w:rsid w:val="00576B02"/>
    <w:rsid w:val="00576C8C"/>
    <w:rsid w:val="00576DF0"/>
    <w:rsid w:val="00576ED0"/>
    <w:rsid w:val="00576FC7"/>
    <w:rsid w:val="00577368"/>
    <w:rsid w:val="00577592"/>
    <w:rsid w:val="005777AC"/>
    <w:rsid w:val="00577B09"/>
    <w:rsid w:val="00577DCE"/>
    <w:rsid w:val="00577E47"/>
    <w:rsid w:val="00577EB4"/>
    <w:rsid w:val="00577F3D"/>
    <w:rsid w:val="00580089"/>
    <w:rsid w:val="0058012E"/>
    <w:rsid w:val="005804D1"/>
    <w:rsid w:val="0058070E"/>
    <w:rsid w:val="005809EB"/>
    <w:rsid w:val="00580B56"/>
    <w:rsid w:val="00580BC4"/>
    <w:rsid w:val="00580BF4"/>
    <w:rsid w:val="00580DB2"/>
    <w:rsid w:val="00580E45"/>
    <w:rsid w:val="00580FBC"/>
    <w:rsid w:val="0058118D"/>
    <w:rsid w:val="005811FD"/>
    <w:rsid w:val="005813E6"/>
    <w:rsid w:val="0058154E"/>
    <w:rsid w:val="005815D2"/>
    <w:rsid w:val="005818D4"/>
    <w:rsid w:val="005819D7"/>
    <w:rsid w:val="00581BB0"/>
    <w:rsid w:val="00581BFE"/>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5140"/>
    <w:rsid w:val="00585197"/>
    <w:rsid w:val="005852F9"/>
    <w:rsid w:val="00585310"/>
    <w:rsid w:val="005857BF"/>
    <w:rsid w:val="00585912"/>
    <w:rsid w:val="00585932"/>
    <w:rsid w:val="00585C3A"/>
    <w:rsid w:val="0058624E"/>
    <w:rsid w:val="0058628A"/>
    <w:rsid w:val="00586312"/>
    <w:rsid w:val="00586364"/>
    <w:rsid w:val="00586383"/>
    <w:rsid w:val="005863AF"/>
    <w:rsid w:val="0058640D"/>
    <w:rsid w:val="00586897"/>
    <w:rsid w:val="00586D5D"/>
    <w:rsid w:val="00587004"/>
    <w:rsid w:val="005870D7"/>
    <w:rsid w:val="00587117"/>
    <w:rsid w:val="0058720B"/>
    <w:rsid w:val="0058759B"/>
    <w:rsid w:val="0058764D"/>
    <w:rsid w:val="0058770E"/>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CF4"/>
    <w:rsid w:val="00591EC6"/>
    <w:rsid w:val="00591F05"/>
    <w:rsid w:val="00592160"/>
    <w:rsid w:val="005923C9"/>
    <w:rsid w:val="00592492"/>
    <w:rsid w:val="0059284F"/>
    <w:rsid w:val="00592E60"/>
    <w:rsid w:val="00592EEC"/>
    <w:rsid w:val="00592FA0"/>
    <w:rsid w:val="00593280"/>
    <w:rsid w:val="005934B6"/>
    <w:rsid w:val="00593819"/>
    <w:rsid w:val="00593840"/>
    <w:rsid w:val="00593844"/>
    <w:rsid w:val="00593956"/>
    <w:rsid w:val="00593A83"/>
    <w:rsid w:val="00593B38"/>
    <w:rsid w:val="00593C54"/>
    <w:rsid w:val="00594131"/>
    <w:rsid w:val="005943C6"/>
    <w:rsid w:val="00594543"/>
    <w:rsid w:val="005946E5"/>
    <w:rsid w:val="0059474E"/>
    <w:rsid w:val="00594ABF"/>
    <w:rsid w:val="00594B79"/>
    <w:rsid w:val="00594D82"/>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A9C"/>
    <w:rsid w:val="005A1CB7"/>
    <w:rsid w:val="005A1D03"/>
    <w:rsid w:val="005A1FCA"/>
    <w:rsid w:val="005A216F"/>
    <w:rsid w:val="005A2229"/>
    <w:rsid w:val="005A274B"/>
    <w:rsid w:val="005A2A0E"/>
    <w:rsid w:val="005A316F"/>
    <w:rsid w:val="005A320D"/>
    <w:rsid w:val="005A3519"/>
    <w:rsid w:val="005A353D"/>
    <w:rsid w:val="005A3647"/>
    <w:rsid w:val="005A36E3"/>
    <w:rsid w:val="005A381F"/>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2C2"/>
    <w:rsid w:val="005A54B7"/>
    <w:rsid w:val="005A5705"/>
    <w:rsid w:val="005A588D"/>
    <w:rsid w:val="005A59CF"/>
    <w:rsid w:val="005A5B04"/>
    <w:rsid w:val="005A5CDA"/>
    <w:rsid w:val="005A5E1F"/>
    <w:rsid w:val="005A5E92"/>
    <w:rsid w:val="005A5E9F"/>
    <w:rsid w:val="005A64E5"/>
    <w:rsid w:val="005A6752"/>
    <w:rsid w:val="005A6769"/>
    <w:rsid w:val="005A690A"/>
    <w:rsid w:val="005A6A3A"/>
    <w:rsid w:val="005A6E18"/>
    <w:rsid w:val="005A6FA1"/>
    <w:rsid w:val="005A7300"/>
    <w:rsid w:val="005A7CF2"/>
    <w:rsid w:val="005A7F72"/>
    <w:rsid w:val="005B0015"/>
    <w:rsid w:val="005B01CA"/>
    <w:rsid w:val="005B0216"/>
    <w:rsid w:val="005B03E0"/>
    <w:rsid w:val="005B0847"/>
    <w:rsid w:val="005B137A"/>
    <w:rsid w:val="005B141D"/>
    <w:rsid w:val="005B174A"/>
    <w:rsid w:val="005B1B12"/>
    <w:rsid w:val="005B1CB5"/>
    <w:rsid w:val="005B21B9"/>
    <w:rsid w:val="005B2391"/>
    <w:rsid w:val="005B2B8A"/>
    <w:rsid w:val="005B2BF5"/>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8F3"/>
    <w:rsid w:val="005B4911"/>
    <w:rsid w:val="005B4C5C"/>
    <w:rsid w:val="005B4CE0"/>
    <w:rsid w:val="005B4D9D"/>
    <w:rsid w:val="005B4E3D"/>
    <w:rsid w:val="005B4E83"/>
    <w:rsid w:val="005B4FD2"/>
    <w:rsid w:val="005B525A"/>
    <w:rsid w:val="005B5293"/>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B51"/>
    <w:rsid w:val="005C0D61"/>
    <w:rsid w:val="005C0DDE"/>
    <w:rsid w:val="005C0EB1"/>
    <w:rsid w:val="005C11DA"/>
    <w:rsid w:val="005C1225"/>
    <w:rsid w:val="005C132F"/>
    <w:rsid w:val="005C16C9"/>
    <w:rsid w:val="005C16EA"/>
    <w:rsid w:val="005C1752"/>
    <w:rsid w:val="005C1817"/>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F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6D6"/>
    <w:rsid w:val="005C5763"/>
    <w:rsid w:val="005C5849"/>
    <w:rsid w:val="005C5A47"/>
    <w:rsid w:val="005C5D52"/>
    <w:rsid w:val="005C5D7E"/>
    <w:rsid w:val="005C6233"/>
    <w:rsid w:val="005C6310"/>
    <w:rsid w:val="005C635D"/>
    <w:rsid w:val="005C65F1"/>
    <w:rsid w:val="005C67F3"/>
    <w:rsid w:val="005C6D8D"/>
    <w:rsid w:val="005C6E19"/>
    <w:rsid w:val="005C6F7D"/>
    <w:rsid w:val="005C7340"/>
    <w:rsid w:val="005C76BA"/>
    <w:rsid w:val="005C776B"/>
    <w:rsid w:val="005C7A53"/>
    <w:rsid w:val="005C7A54"/>
    <w:rsid w:val="005C7ABB"/>
    <w:rsid w:val="005C7CAD"/>
    <w:rsid w:val="005C7D94"/>
    <w:rsid w:val="005C7EF8"/>
    <w:rsid w:val="005C7F1B"/>
    <w:rsid w:val="005D0102"/>
    <w:rsid w:val="005D0143"/>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10"/>
    <w:rsid w:val="005D2A3E"/>
    <w:rsid w:val="005D2A49"/>
    <w:rsid w:val="005D2B7E"/>
    <w:rsid w:val="005D2C66"/>
    <w:rsid w:val="005D2D3E"/>
    <w:rsid w:val="005D2E51"/>
    <w:rsid w:val="005D2EE8"/>
    <w:rsid w:val="005D31B1"/>
    <w:rsid w:val="005D31D3"/>
    <w:rsid w:val="005D31DC"/>
    <w:rsid w:val="005D368D"/>
    <w:rsid w:val="005D37C5"/>
    <w:rsid w:val="005D3C99"/>
    <w:rsid w:val="005D3FE5"/>
    <w:rsid w:val="005D4026"/>
    <w:rsid w:val="005D4223"/>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6DC"/>
    <w:rsid w:val="005D7741"/>
    <w:rsid w:val="005D7814"/>
    <w:rsid w:val="005D7C51"/>
    <w:rsid w:val="005D7E04"/>
    <w:rsid w:val="005D7ED0"/>
    <w:rsid w:val="005E0082"/>
    <w:rsid w:val="005E042A"/>
    <w:rsid w:val="005E0840"/>
    <w:rsid w:val="005E08C8"/>
    <w:rsid w:val="005E0C83"/>
    <w:rsid w:val="005E0FBB"/>
    <w:rsid w:val="005E113F"/>
    <w:rsid w:val="005E1245"/>
    <w:rsid w:val="005E1385"/>
    <w:rsid w:val="005E1393"/>
    <w:rsid w:val="005E169C"/>
    <w:rsid w:val="005E1736"/>
    <w:rsid w:val="005E173B"/>
    <w:rsid w:val="005E18D3"/>
    <w:rsid w:val="005E1A58"/>
    <w:rsid w:val="005E1C06"/>
    <w:rsid w:val="005E1DD5"/>
    <w:rsid w:val="005E1DFE"/>
    <w:rsid w:val="005E1FE6"/>
    <w:rsid w:val="005E206A"/>
    <w:rsid w:val="005E2697"/>
    <w:rsid w:val="005E288C"/>
    <w:rsid w:val="005E28D0"/>
    <w:rsid w:val="005E28DB"/>
    <w:rsid w:val="005E2C18"/>
    <w:rsid w:val="005E2E2C"/>
    <w:rsid w:val="005E2E3C"/>
    <w:rsid w:val="005E2EC7"/>
    <w:rsid w:val="005E2F61"/>
    <w:rsid w:val="005E35C3"/>
    <w:rsid w:val="005E35FD"/>
    <w:rsid w:val="005E3660"/>
    <w:rsid w:val="005E366B"/>
    <w:rsid w:val="005E3678"/>
    <w:rsid w:val="005E3699"/>
    <w:rsid w:val="005E383F"/>
    <w:rsid w:val="005E3B58"/>
    <w:rsid w:val="005E3F9A"/>
    <w:rsid w:val="005E3FA3"/>
    <w:rsid w:val="005E4114"/>
    <w:rsid w:val="005E4255"/>
    <w:rsid w:val="005E42EF"/>
    <w:rsid w:val="005E437A"/>
    <w:rsid w:val="005E4821"/>
    <w:rsid w:val="005E4883"/>
    <w:rsid w:val="005E48F7"/>
    <w:rsid w:val="005E4D11"/>
    <w:rsid w:val="005E4E09"/>
    <w:rsid w:val="005E4F80"/>
    <w:rsid w:val="005E4F98"/>
    <w:rsid w:val="005E4FBD"/>
    <w:rsid w:val="005E5009"/>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E1"/>
    <w:rsid w:val="005E6AFB"/>
    <w:rsid w:val="005E7510"/>
    <w:rsid w:val="005E7698"/>
    <w:rsid w:val="005E7752"/>
    <w:rsid w:val="005E7947"/>
    <w:rsid w:val="005E7AED"/>
    <w:rsid w:val="005E7AFE"/>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66"/>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4D"/>
    <w:rsid w:val="005F46D9"/>
    <w:rsid w:val="005F4719"/>
    <w:rsid w:val="005F4927"/>
    <w:rsid w:val="005F4950"/>
    <w:rsid w:val="005F4BAE"/>
    <w:rsid w:val="005F4BB2"/>
    <w:rsid w:val="005F4C15"/>
    <w:rsid w:val="005F509E"/>
    <w:rsid w:val="005F5126"/>
    <w:rsid w:val="005F5317"/>
    <w:rsid w:val="005F53DD"/>
    <w:rsid w:val="005F57D8"/>
    <w:rsid w:val="005F5D5F"/>
    <w:rsid w:val="005F5D78"/>
    <w:rsid w:val="005F5DCD"/>
    <w:rsid w:val="005F5F1B"/>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983"/>
    <w:rsid w:val="00600A3F"/>
    <w:rsid w:val="00600CDF"/>
    <w:rsid w:val="00600F82"/>
    <w:rsid w:val="00601072"/>
    <w:rsid w:val="0060144E"/>
    <w:rsid w:val="00601754"/>
    <w:rsid w:val="00601A2D"/>
    <w:rsid w:val="00601D4D"/>
    <w:rsid w:val="00601E95"/>
    <w:rsid w:val="00601F6E"/>
    <w:rsid w:val="00601FCD"/>
    <w:rsid w:val="00601FFD"/>
    <w:rsid w:val="00602354"/>
    <w:rsid w:val="0060254B"/>
    <w:rsid w:val="00602640"/>
    <w:rsid w:val="0060268D"/>
    <w:rsid w:val="00602883"/>
    <w:rsid w:val="006029FC"/>
    <w:rsid w:val="00602A0C"/>
    <w:rsid w:val="006032D3"/>
    <w:rsid w:val="0060367E"/>
    <w:rsid w:val="0060369A"/>
    <w:rsid w:val="0060395C"/>
    <w:rsid w:val="006039C5"/>
    <w:rsid w:val="00603B07"/>
    <w:rsid w:val="00603B1B"/>
    <w:rsid w:val="00603BB2"/>
    <w:rsid w:val="00603C09"/>
    <w:rsid w:val="00603C84"/>
    <w:rsid w:val="00603E73"/>
    <w:rsid w:val="00604119"/>
    <w:rsid w:val="00604148"/>
    <w:rsid w:val="006043D7"/>
    <w:rsid w:val="00604594"/>
    <w:rsid w:val="00604708"/>
    <w:rsid w:val="006047F1"/>
    <w:rsid w:val="00604A7F"/>
    <w:rsid w:val="00604AAE"/>
    <w:rsid w:val="00604BA6"/>
    <w:rsid w:val="00604CFF"/>
    <w:rsid w:val="00604E47"/>
    <w:rsid w:val="00605179"/>
    <w:rsid w:val="00605207"/>
    <w:rsid w:val="00605214"/>
    <w:rsid w:val="006052C6"/>
    <w:rsid w:val="00605399"/>
    <w:rsid w:val="00605425"/>
    <w:rsid w:val="0060545B"/>
    <w:rsid w:val="006054EE"/>
    <w:rsid w:val="006058BC"/>
    <w:rsid w:val="0060591D"/>
    <w:rsid w:val="006059EC"/>
    <w:rsid w:val="00605B5D"/>
    <w:rsid w:val="00605C3F"/>
    <w:rsid w:val="00605C9D"/>
    <w:rsid w:val="00605D6D"/>
    <w:rsid w:val="00605EBE"/>
    <w:rsid w:val="00606072"/>
    <w:rsid w:val="00606453"/>
    <w:rsid w:val="00606533"/>
    <w:rsid w:val="0060660B"/>
    <w:rsid w:val="006066BF"/>
    <w:rsid w:val="00606704"/>
    <w:rsid w:val="0060673D"/>
    <w:rsid w:val="006069A7"/>
    <w:rsid w:val="00606AAE"/>
    <w:rsid w:val="00606DEE"/>
    <w:rsid w:val="00606FEB"/>
    <w:rsid w:val="00607039"/>
    <w:rsid w:val="00607133"/>
    <w:rsid w:val="006071C8"/>
    <w:rsid w:val="0060746F"/>
    <w:rsid w:val="006074B1"/>
    <w:rsid w:val="00607654"/>
    <w:rsid w:val="00607748"/>
    <w:rsid w:val="006078A1"/>
    <w:rsid w:val="006078A6"/>
    <w:rsid w:val="006079D8"/>
    <w:rsid w:val="00607ADE"/>
    <w:rsid w:val="00607B7E"/>
    <w:rsid w:val="00607C80"/>
    <w:rsid w:val="00607CDF"/>
    <w:rsid w:val="00607E68"/>
    <w:rsid w:val="00610155"/>
    <w:rsid w:val="006102C6"/>
    <w:rsid w:val="006103F0"/>
    <w:rsid w:val="00610464"/>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147"/>
    <w:rsid w:val="00613276"/>
    <w:rsid w:val="006134B0"/>
    <w:rsid w:val="006134CE"/>
    <w:rsid w:val="00613585"/>
    <w:rsid w:val="00613862"/>
    <w:rsid w:val="006138D8"/>
    <w:rsid w:val="00613DBE"/>
    <w:rsid w:val="00613E3D"/>
    <w:rsid w:val="00613EC1"/>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676"/>
    <w:rsid w:val="00616885"/>
    <w:rsid w:val="00617110"/>
    <w:rsid w:val="0061717F"/>
    <w:rsid w:val="006171DC"/>
    <w:rsid w:val="00617294"/>
    <w:rsid w:val="006175CF"/>
    <w:rsid w:val="00617689"/>
    <w:rsid w:val="0061794C"/>
    <w:rsid w:val="0061798A"/>
    <w:rsid w:val="00617B43"/>
    <w:rsid w:val="00617BC9"/>
    <w:rsid w:val="00617C5B"/>
    <w:rsid w:val="00617F5C"/>
    <w:rsid w:val="00617F64"/>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372"/>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06"/>
    <w:rsid w:val="00623FDD"/>
    <w:rsid w:val="0062405B"/>
    <w:rsid w:val="0062437B"/>
    <w:rsid w:val="00624448"/>
    <w:rsid w:val="006248A1"/>
    <w:rsid w:val="006248B5"/>
    <w:rsid w:val="00624951"/>
    <w:rsid w:val="00624A12"/>
    <w:rsid w:val="00624AFA"/>
    <w:rsid w:val="00624C6E"/>
    <w:rsid w:val="00624D11"/>
    <w:rsid w:val="00624F4F"/>
    <w:rsid w:val="00624F54"/>
    <w:rsid w:val="00624FB3"/>
    <w:rsid w:val="0062530D"/>
    <w:rsid w:val="00625460"/>
    <w:rsid w:val="0062558E"/>
    <w:rsid w:val="006255C4"/>
    <w:rsid w:val="006255F2"/>
    <w:rsid w:val="00625A7F"/>
    <w:rsid w:val="00625B24"/>
    <w:rsid w:val="00625C9B"/>
    <w:rsid w:val="00625E0F"/>
    <w:rsid w:val="00625ECE"/>
    <w:rsid w:val="0062602E"/>
    <w:rsid w:val="006260C3"/>
    <w:rsid w:val="00626349"/>
    <w:rsid w:val="00626379"/>
    <w:rsid w:val="006263D7"/>
    <w:rsid w:val="0062657C"/>
    <w:rsid w:val="006267F5"/>
    <w:rsid w:val="006268C9"/>
    <w:rsid w:val="00626A4A"/>
    <w:rsid w:val="00626C25"/>
    <w:rsid w:val="00626E64"/>
    <w:rsid w:val="00627072"/>
    <w:rsid w:val="006270A6"/>
    <w:rsid w:val="006272FB"/>
    <w:rsid w:val="00627471"/>
    <w:rsid w:val="00627BA3"/>
    <w:rsid w:val="00627C39"/>
    <w:rsid w:val="00627C9B"/>
    <w:rsid w:val="00627CBA"/>
    <w:rsid w:val="00627D1D"/>
    <w:rsid w:val="00627DC3"/>
    <w:rsid w:val="00627E44"/>
    <w:rsid w:val="00630053"/>
    <w:rsid w:val="006300D7"/>
    <w:rsid w:val="0063038B"/>
    <w:rsid w:val="00630867"/>
    <w:rsid w:val="00630913"/>
    <w:rsid w:val="00630A31"/>
    <w:rsid w:val="00630A5D"/>
    <w:rsid w:val="00630C8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EFE"/>
    <w:rsid w:val="00635F56"/>
    <w:rsid w:val="0063600C"/>
    <w:rsid w:val="00636094"/>
    <w:rsid w:val="00636144"/>
    <w:rsid w:val="006362D3"/>
    <w:rsid w:val="006363C0"/>
    <w:rsid w:val="006363F6"/>
    <w:rsid w:val="0063681F"/>
    <w:rsid w:val="0063688E"/>
    <w:rsid w:val="00636A76"/>
    <w:rsid w:val="00636B56"/>
    <w:rsid w:val="00636BF0"/>
    <w:rsid w:val="00636C3E"/>
    <w:rsid w:val="0063701A"/>
    <w:rsid w:val="006373C7"/>
    <w:rsid w:val="00637410"/>
    <w:rsid w:val="006374F0"/>
    <w:rsid w:val="00637708"/>
    <w:rsid w:val="006377A3"/>
    <w:rsid w:val="006378BB"/>
    <w:rsid w:val="0063793A"/>
    <w:rsid w:val="00637DB9"/>
    <w:rsid w:val="00637E00"/>
    <w:rsid w:val="00640076"/>
    <w:rsid w:val="006401C6"/>
    <w:rsid w:val="00640207"/>
    <w:rsid w:val="00640222"/>
    <w:rsid w:val="0064024E"/>
    <w:rsid w:val="00640529"/>
    <w:rsid w:val="00640582"/>
    <w:rsid w:val="00640688"/>
    <w:rsid w:val="006409D1"/>
    <w:rsid w:val="006409F3"/>
    <w:rsid w:val="00640BE2"/>
    <w:rsid w:val="00640D8E"/>
    <w:rsid w:val="00640DE0"/>
    <w:rsid w:val="00640E5D"/>
    <w:rsid w:val="00641061"/>
    <w:rsid w:val="00641126"/>
    <w:rsid w:val="0064134D"/>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834"/>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0DE"/>
    <w:rsid w:val="00645119"/>
    <w:rsid w:val="00645348"/>
    <w:rsid w:val="006456E9"/>
    <w:rsid w:val="006457B7"/>
    <w:rsid w:val="00645A49"/>
    <w:rsid w:val="00646584"/>
    <w:rsid w:val="006467E3"/>
    <w:rsid w:val="00646D08"/>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8B"/>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95"/>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37B"/>
    <w:rsid w:val="00655583"/>
    <w:rsid w:val="00655587"/>
    <w:rsid w:val="00655780"/>
    <w:rsid w:val="0065579F"/>
    <w:rsid w:val="0065594D"/>
    <w:rsid w:val="00655CAF"/>
    <w:rsid w:val="00655EF3"/>
    <w:rsid w:val="00655F25"/>
    <w:rsid w:val="00655FAF"/>
    <w:rsid w:val="0065613C"/>
    <w:rsid w:val="00656154"/>
    <w:rsid w:val="006561FF"/>
    <w:rsid w:val="006562C4"/>
    <w:rsid w:val="00656407"/>
    <w:rsid w:val="0065645C"/>
    <w:rsid w:val="00656600"/>
    <w:rsid w:val="0065675F"/>
    <w:rsid w:val="00656945"/>
    <w:rsid w:val="00656D6F"/>
    <w:rsid w:val="00656F89"/>
    <w:rsid w:val="00656FFF"/>
    <w:rsid w:val="00657005"/>
    <w:rsid w:val="006577D1"/>
    <w:rsid w:val="006578D9"/>
    <w:rsid w:val="00657962"/>
    <w:rsid w:val="00657CCF"/>
    <w:rsid w:val="00657F67"/>
    <w:rsid w:val="00657FA4"/>
    <w:rsid w:val="006601F9"/>
    <w:rsid w:val="006602D1"/>
    <w:rsid w:val="00660426"/>
    <w:rsid w:val="0066050A"/>
    <w:rsid w:val="006605DC"/>
    <w:rsid w:val="0066070A"/>
    <w:rsid w:val="006608A7"/>
    <w:rsid w:val="0066093F"/>
    <w:rsid w:val="00660E7A"/>
    <w:rsid w:val="00661180"/>
    <w:rsid w:val="006613CE"/>
    <w:rsid w:val="006613DA"/>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045"/>
    <w:rsid w:val="00664505"/>
    <w:rsid w:val="00664583"/>
    <w:rsid w:val="006646F4"/>
    <w:rsid w:val="00664881"/>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79"/>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F4"/>
    <w:rsid w:val="00667A27"/>
    <w:rsid w:val="00667CFA"/>
    <w:rsid w:val="0067000E"/>
    <w:rsid w:val="00670463"/>
    <w:rsid w:val="006704BF"/>
    <w:rsid w:val="006705FD"/>
    <w:rsid w:val="00670AD6"/>
    <w:rsid w:val="00670DA7"/>
    <w:rsid w:val="00670ECD"/>
    <w:rsid w:val="00670FB9"/>
    <w:rsid w:val="00671122"/>
    <w:rsid w:val="00671A01"/>
    <w:rsid w:val="00671B1E"/>
    <w:rsid w:val="00671C3B"/>
    <w:rsid w:val="00671C8F"/>
    <w:rsid w:val="00671EEB"/>
    <w:rsid w:val="00671FE0"/>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0F"/>
    <w:rsid w:val="00674D59"/>
    <w:rsid w:val="00674FA1"/>
    <w:rsid w:val="0067517B"/>
    <w:rsid w:val="006752F1"/>
    <w:rsid w:val="00675652"/>
    <w:rsid w:val="006757DC"/>
    <w:rsid w:val="006759DC"/>
    <w:rsid w:val="00675A4B"/>
    <w:rsid w:val="00675E05"/>
    <w:rsid w:val="006760C5"/>
    <w:rsid w:val="0067642D"/>
    <w:rsid w:val="006764B4"/>
    <w:rsid w:val="00676508"/>
    <w:rsid w:val="006767B8"/>
    <w:rsid w:val="006769C3"/>
    <w:rsid w:val="00676D4C"/>
    <w:rsid w:val="00677159"/>
    <w:rsid w:val="00677324"/>
    <w:rsid w:val="006775FF"/>
    <w:rsid w:val="00677725"/>
    <w:rsid w:val="00677B39"/>
    <w:rsid w:val="00677E9C"/>
    <w:rsid w:val="00677F91"/>
    <w:rsid w:val="0068013A"/>
    <w:rsid w:val="00680355"/>
    <w:rsid w:val="006803DD"/>
    <w:rsid w:val="00680897"/>
    <w:rsid w:val="00680A97"/>
    <w:rsid w:val="00680CDA"/>
    <w:rsid w:val="00680F30"/>
    <w:rsid w:val="00680F5E"/>
    <w:rsid w:val="00680F81"/>
    <w:rsid w:val="0068102D"/>
    <w:rsid w:val="00681347"/>
    <w:rsid w:val="00681464"/>
    <w:rsid w:val="006814D8"/>
    <w:rsid w:val="006819F6"/>
    <w:rsid w:val="006819F8"/>
    <w:rsid w:val="00681A96"/>
    <w:rsid w:val="00681B13"/>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29"/>
    <w:rsid w:val="00684258"/>
    <w:rsid w:val="006846EA"/>
    <w:rsid w:val="00684B8D"/>
    <w:rsid w:val="0068501A"/>
    <w:rsid w:val="006850AA"/>
    <w:rsid w:val="006850C1"/>
    <w:rsid w:val="0068523E"/>
    <w:rsid w:val="006852F8"/>
    <w:rsid w:val="006852FE"/>
    <w:rsid w:val="00685438"/>
    <w:rsid w:val="00685475"/>
    <w:rsid w:val="0068549E"/>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5E0"/>
    <w:rsid w:val="00690703"/>
    <w:rsid w:val="0069091F"/>
    <w:rsid w:val="00690966"/>
    <w:rsid w:val="00690C06"/>
    <w:rsid w:val="00690D12"/>
    <w:rsid w:val="00690E34"/>
    <w:rsid w:val="00690E65"/>
    <w:rsid w:val="00690F0E"/>
    <w:rsid w:val="00690FB4"/>
    <w:rsid w:val="006910EA"/>
    <w:rsid w:val="00691328"/>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9C"/>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26C"/>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9F"/>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4C"/>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4FE"/>
    <w:rsid w:val="006A456A"/>
    <w:rsid w:val="006A457B"/>
    <w:rsid w:val="006A457C"/>
    <w:rsid w:val="006A4584"/>
    <w:rsid w:val="006A4784"/>
    <w:rsid w:val="006A484F"/>
    <w:rsid w:val="006A49B5"/>
    <w:rsid w:val="006A4F2B"/>
    <w:rsid w:val="006A4F40"/>
    <w:rsid w:val="006A5128"/>
    <w:rsid w:val="006A5185"/>
    <w:rsid w:val="006A5186"/>
    <w:rsid w:val="006A5302"/>
    <w:rsid w:val="006A55F3"/>
    <w:rsid w:val="006A57FD"/>
    <w:rsid w:val="006A5A45"/>
    <w:rsid w:val="006A5BDF"/>
    <w:rsid w:val="006A5CA3"/>
    <w:rsid w:val="006A5CE9"/>
    <w:rsid w:val="006A5E26"/>
    <w:rsid w:val="006A5F28"/>
    <w:rsid w:val="006A6273"/>
    <w:rsid w:val="006A63BE"/>
    <w:rsid w:val="006A64A4"/>
    <w:rsid w:val="006A64D6"/>
    <w:rsid w:val="006A6725"/>
    <w:rsid w:val="006A6810"/>
    <w:rsid w:val="006A68A5"/>
    <w:rsid w:val="006A6AF1"/>
    <w:rsid w:val="006A6B69"/>
    <w:rsid w:val="006A714F"/>
    <w:rsid w:val="006A7202"/>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EB5"/>
    <w:rsid w:val="006B35A8"/>
    <w:rsid w:val="006B3859"/>
    <w:rsid w:val="006B38FB"/>
    <w:rsid w:val="006B393F"/>
    <w:rsid w:val="006B3B94"/>
    <w:rsid w:val="006B3DB3"/>
    <w:rsid w:val="006B3E55"/>
    <w:rsid w:val="006B40F1"/>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D3D"/>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2B"/>
    <w:rsid w:val="006C1C9A"/>
    <w:rsid w:val="006C1E73"/>
    <w:rsid w:val="006C1ED8"/>
    <w:rsid w:val="006C1EE5"/>
    <w:rsid w:val="006C23D4"/>
    <w:rsid w:val="006C25FF"/>
    <w:rsid w:val="006C27D6"/>
    <w:rsid w:val="006C2AF6"/>
    <w:rsid w:val="006C2E2A"/>
    <w:rsid w:val="006C3410"/>
    <w:rsid w:val="006C3679"/>
    <w:rsid w:val="006C375B"/>
    <w:rsid w:val="006C377A"/>
    <w:rsid w:val="006C3B87"/>
    <w:rsid w:val="006C3C14"/>
    <w:rsid w:val="006C3D06"/>
    <w:rsid w:val="006C3EF6"/>
    <w:rsid w:val="006C3F40"/>
    <w:rsid w:val="006C4109"/>
    <w:rsid w:val="006C41F9"/>
    <w:rsid w:val="006C44D3"/>
    <w:rsid w:val="006C45C1"/>
    <w:rsid w:val="006C46FB"/>
    <w:rsid w:val="006C4B0F"/>
    <w:rsid w:val="006C4B11"/>
    <w:rsid w:val="006C4B4F"/>
    <w:rsid w:val="006C4D69"/>
    <w:rsid w:val="006C4DB1"/>
    <w:rsid w:val="006C4E64"/>
    <w:rsid w:val="006C50C3"/>
    <w:rsid w:val="006C50CB"/>
    <w:rsid w:val="006C5166"/>
    <w:rsid w:val="006C5215"/>
    <w:rsid w:val="006C566C"/>
    <w:rsid w:val="006C56BB"/>
    <w:rsid w:val="006C57EC"/>
    <w:rsid w:val="006C58CE"/>
    <w:rsid w:val="006C5A4C"/>
    <w:rsid w:val="006C5C20"/>
    <w:rsid w:val="006C5C83"/>
    <w:rsid w:val="006C5E8E"/>
    <w:rsid w:val="006C5FF1"/>
    <w:rsid w:val="006C6287"/>
    <w:rsid w:val="006C6671"/>
    <w:rsid w:val="006C66B1"/>
    <w:rsid w:val="006C677C"/>
    <w:rsid w:val="006C6E3D"/>
    <w:rsid w:val="006C6E5C"/>
    <w:rsid w:val="006C6E92"/>
    <w:rsid w:val="006C6FF5"/>
    <w:rsid w:val="006C71A8"/>
    <w:rsid w:val="006C72E6"/>
    <w:rsid w:val="006C75C9"/>
    <w:rsid w:val="006C7983"/>
    <w:rsid w:val="006C7AB9"/>
    <w:rsid w:val="006C7E8D"/>
    <w:rsid w:val="006D0182"/>
    <w:rsid w:val="006D0233"/>
    <w:rsid w:val="006D03CD"/>
    <w:rsid w:val="006D0473"/>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940"/>
    <w:rsid w:val="006D3017"/>
    <w:rsid w:val="006D31AF"/>
    <w:rsid w:val="006D31DD"/>
    <w:rsid w:val="006D32A3"/>
    <w:rsid w:val="006D3545"/>
    <w:rsid w:val="006D37A8"/>
    <w:rsid w:val="006D3F60"/>
    <w:rsid w:val="006D4005"/>
    <w:rsid w:val="006D446C"/>
    <w:rsid w:val="006D492A"/>
    <w:rsid w:val="006D493C"/>
    <w:rsid w:val="006D4A28"/>
    <w:rsid w:val="006D4A81"/>
    <w:rsid w:val="006D4CE5"/>
    <w:rsid w:val="006D4F72"/>
    <w:rsid w:val="006D4F95"/>
    <w:rsid w:val="006D5324"/>
    <w:rsid w:val="006D53DB"/>
    <w:rsid w:val="006D552C"/>
    <w:rsid w:val="006D5601"/>
    <w:rsid w:val="006D5664"/>
    <w:rsid w:val="006D57C4"/>
    <w:rsid w:val="006D58B9"/>
    <w:rsid w:val="006D59BF"/>
    <w:rsid w:val="006D5AE7"/>
    <w:rsid w:val="006D5BD9"/>
    <w:rsid w:val="006D5BDA"/>
    <w:rsid w:val="006D5E7E"/>
    <w:rsid w:val="006D5EC2"/>
    <w:rsid w:val="006D5FEF"/>
    <w:rsid w:val="006D6023"/>
    <w:rsid w:val="006D615D"/>
    <w:rsid w:val="006D6489"/>
    <w:rsid w:val="006D6567"/>
    <w:rsid w:val="006D675F"/>
    <w:rsid w:val="006D687D"/>
    <w:rsid w:val="006D6934"/>
    <w:rsid w:val="006D6A13"/>
    <w:rsid w:val="006D6A1B"/>
    <w:rsid w:val="006D6CD1"/>
    <w:rsid w:val="006D6D94"/>
    <w:rsid w:val="006D7459"/>
    <w:rsid w:val="006D7598"/>
    <w:rsid w:val="006D7850"/>
    <w:rsid w:val="006D78B6"/>
    <w:rsid w:val="006D78F8"/>
    <w:rsid w:val="006D79DD"/>
    <w:rsid w:val="006D7B93"/>
    <w:rsid w:val="006D7DAD"/>
    <w:rsid w:val="006D7E64"/>
    <w:rsid w:val="006D7E94"/>
    <w:rsid w:val="006D7EC0"/>
    <w:rsid w:val="006E039B"/>
    <w:rsid w:val="006E0570"/>
    <w:rsid w:val="006E05B4"/>
    <w:rsid w:val="006E0635"/>
    <w:rsid w:val="006E07BE"/>
    <w:rsid w:val="006E0B16"/>
    <w:rsid w:val="006E0C8A"/>
    <w:rsid w:val="006E0E25"/>
    <w:rsid w:val="006E0E60"/>
    <w:rsid w:val="006E0ED0"/>
    <w:rsid w:val="006E1095"/>
    <w:rsid w:val="006E1219"/>
    <w:rsid w:val="006E130D"/>
    <w:rsid w:val="006E1348"/>
    <w:rsid w:val="006E176F"/>
    <w:rsid w:val="006E17CB"/>
    <w:rsid w:val="006E182F"/>
    <w:rsid w:val="006E1B1C"/>
    <w:rsid w:val="006E1EF4"/>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6A9"/>
    <w:rsid w:val="006E477B"/>
    <w:rsid w:val="006E487B"/>
    <w:rsid w:val="006E495C"/>
    <w:rsid w:val="006E4CD7"/>
    <w:rsid w:val="006E512D"/>
    <w:rsid w:val="006E5151"/>
    <w:rsid w:val="006E54EC"/>
    <w:rsid w:val="006E554E"/>
    <w:rsid w:val="006E5A60"/>
    <w:rsid w:val="006E5AB8"/>
    <w:rsid w:val="006E5D80"/>
    <w:rsid w:val="006E5E95"/>
    <w:rsid w:val="006E5F94"/>
    <w:rsid w:val="006E5FF5"/>
    <w:rsid w:val="006E6138"/>
    <w:rsid w:val="006E61B4"/>
    <w:rsid w:val="006E6356"/>
    <w:rsid w:val="006E64A6"/>
    <w:rsid w:val="006E6882"/>
    <w:rsid w:val="006E6A05"/>
    <w:rsid w:val="006E6B61"/>
    <w:rsid w:val="006E6C7D"/>
    <w:rsid w:val="006E6DA9"/>
    <w:rsid w:val="006E6F03"/>
    <w:rsid w:val="006E71A8"/>
    <w:rsid w:val="006E71DC"/>
    <w:rsid w:val="006E71FB"/>
    <w:rsid w:val="006E7320"/>
    <w:rsid w:val="006E7496"/>
    <w:rsid w:val="006E7752"/>
    <w:rsid w:val="006E7837"/>
    <w:rsid w:val="006E792F"/>
    <w:rsid w:val="006E7969"/>
    <w:rsid w:val="006E799F"/>
    <w:rsid w:val="006E7C96"/>
    <w:rsid w:val="006E7E49"/>
    <w:rsid w:val="006E7F71"/>
    <w:rsid w:val="006E7FEF"/>
    <w:rsid w:val="006F0307"/>
    <w:rsid w:val="006F042D"/>
    <w:rsid w:val="006F05C2"/>
    <w:rsid w:val="006F05CE"/>
    <w:rsid w:val="006F07A6"/>
    <w:rsid w:val="006F090B"/>
    <w:rsid w:val="006F0A4D"/>
    <w:rsid w:val="006F0B4E"/>
    <w:rsid w:val="006F0C12"/>
    <w:rsid w:val="006F0EB1"/>
    <w:rsid w:val="006F0EC2"/>
    <w:rsid w:val="006F0F17"/>
    <w:rsid w:val="006F0F4E"/>
    <w:rsid w:val="006F1008"/>
    <w:rsid w:val="006F1159"/>
    <w:rsid w:val="006F11BA"/>
    <w:rsid w:val="006F13CD"/>
    <w:rsid w:val="006F1AD1"/>
    <w:rsid w:val="006F1C0B"/>
    <w:rsid w:val="006F1D86"/>
    <w:rsid w:val="006F218B"/>
    <w:rsid w:val="006F22CB"/>
    <w:rsid w:val="006F253A"/>
    <w:rsid w:val="006F2710"/>
    <w:rsid w:val="006F2725"/>
    <w:rsid w:val="006F2849"/>
    <w:rsid w:val="006F291E"/>
    <w:rsid w:val="006F2A86"/>
    <w:rsid w:val="006F2C45"/>
    <w:rsid w:val="006F2E21"/>
    <w:rsid w:val="006F3052"/>
    <w:rsid w:val="006F314D"/>
    <w:rsid w:val="006F31DF"/>
    <w:rsid w:val="006F33BA"/>
    <w:rsid w:val="006F3738"/>
    <w:rsid w:val="006F374E"/>
    <w:rsid w:val="006F38E5"/>
    <w:rsid w:val="006F38FA"/>
    <w:rsid w:val="006F3AC0"/>
    <w:rsid w:val="006F3B01"/>
    <w:rsid w:val="006F3BB0"/>
    <w:rsid w:val="006F3BDF"/>
    <w:rsid w:val="006F3EBF"/>
    <w:rsid w:val="006F4000"/>
    <w:rsid w:val="006F4072"/>
    <w:rsid w:val="006F4189"/>
    <w:rsid w:val="006F419A"/>
    <w:rsid w:val="006F426B"/>
    <w:rsid w:val="006F45C8"/>
    <w:rsid w:val="006F4A19"/>
    <w:rsid w:val="006F4AB5"/>
    <w:rsid w:val="006F4EB2"/>
    <w:rsid w:val="006F4FEF"/>
    <w:rsid w:val="006F5065"/>
    <w:rsid w:val="006F523B"/>
    <w:rsid w:val="006F5247"/>
    <w:rsid w:val="006F546C"/>
    <w:rsid w:val="006F5477"/>
    <w:rsid w:val="006F54B9"/>
    <w:rsid w:val="006F557B"/>
    <w:rsid w:val="006F55E6"/>
    <w:rsid w:val="006F581B"/>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22"/>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4B"/>
    <w:rsid w:val="00704DEB"/>
    <w:rsid w:val="00704E40"/>
    <w:rsid w:val="00704FD7"/>
    <w:rsid w:val="007051FC"/>
    <w:rsid w:val="007052C8"/>
    <w:rsid w:val="00705342"/>
    <w:rsid w:val="007054A4"/>
    <w:rsid w:val="00705584"/>
    <w:rsid w:val="00705677"/>
    <w:rsid w:val="0070574A"/>
    <w:rsid w:val="0070576F"/>
    <w:rsid w:val="007057BD"/>
    <w:rsid w:val="007057C2"/>
    <w:rsid w:val="00705845"/>
    <w:rsid w:val="00705B31"/>
    <w:rsid w:val="00705E96"/>
    <w:rsid w:val="007060C1"/>
    <w:rsid w:val="007062E8"/>
    <w:rsid w:val="00706AB3"/>
    <w:rsid w:val="00706B50"/>
    <w:rsid w:val="00706C3D"/>
    <w:rsid w:val="00706E08"/>
    <w:rsid w:val="00706F12"/>
    <w:rsid w:val="00707059"/>
    <w:rsid w:val="0070711F"/>
    <w:rsid w:val="0070743B"/>
    <w:rsid w:val="007076FC"/>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077"/>
    <w:rsid w:val="007142D8"/>
    <w:rsid w:val="00714312"/>
    <w:rsid w:val="00714676"/>
    <w:rsid w:val="00714722"/>
    <w:rsid w:val="007147F9"/>
    <w:rsid w:val="0071480B"/>
    <w:rsid w:val="00714BB1"/>
    <w:rsid w:val="00714D66"/>
    <w:rsid w:val="00714D6A"/>
    <w:rsid w:val="00714EBB"/>
    <w:rsid w:val="00714F49"/>
    <w:rsid w:val="007152DB"/>
    <w:rsid w:val="007156BB"/>
    <w:rsid w:val="007158E9"/>
    <w:rsid w:val="00715BBE"/>
    <w:rsid w:val="00715CC6"/>
    <w:rsid w:val="00715DB5"/>
    <w:rsid w:val="00715F49"/>
    <w:rsid w:val="00715FBA"/>
    <w:rsid w:val="007162F2"/>
    <w:rsid w:val="0071636C"/>
    <w:rsid w:val="007163BF"/>
    <w:rsid w:val="0071649C"/>
    <w:rsid w:val="0071681E"/>
    <w:rsid w:val="00716999"/>
    <w:rsid w:val="00716A54"/>
    <w:rsid w:val="00716B5E"/>
    <w:rsid w:val="00716C41"/>
    <w:rsid w:val="00716DD0"/>
    <w:rsid w:val="00716FA4"/>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59F"/>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96D"/>
    <w:rsid w:val="00721BAF"/>
    <w:rsid w:val="00721DA3"/>
    <w:rsid w:val="00721E1D"/>
    <w:rsid w:val="00722119"/>
    <w:rsid w:val="0072231D"/>
    <w:rsid w:val="00722875"/>
    <w:rsid w:val="00722876"/>
    <w:rsid w:val="00722979"/>
    <w:rsid w:val="00722B72"/>
    <w:rsid w:val="00722F12"/>
    <w:rsid w:val="00722F5B"/>
    <w:rsid w:val="00722FF8"/>
    <w:rsid w:val="0072305B"/>
    <w:rsid w:val="007230F4"/>
    <w:rsid w:val="007231B7"/>
    <w:rsid w:val="00723208"/>
    <w:rsid w:val="0072321C"/>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74D"/>
    <w:rsid w:val="00725855"/>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805"/>
    <w:rsid w:val="00727C18"/>
    <w:rsid w:val="00727D7A"/>
    <w:rsid w:val="00727E9F"/>
    <w:rsid w:val="007300DD"/>
    <w:rsid w:val="00730302"/>
    <w:rsid w:val="0073063C"/>
    <w:rsid w:val="00730AD5"/>
    <w:rsid w:val="00730B71"/>
    <w:rsid w:val="00730ED9"/>
    <w:rsid w:val="00730F5E"/>
    <w:rsid w:val="007310E0"/>
    <w:rsid w:val="0073128B"/>
    <w:rsid w:val="0073136B"/>
    <w:rsid w:val="007314BE"/>
    <w:rsid w:val="0073158D"/>
    <w:rsid w:val="0073171A"/>
    <w:rsid w:val="0073173F"/>
    <w:rsid w:val="007318EB"/>
    <w:rsid w:val="007319CA"/>
    <w:rsid w:val="00731A41"/>
    <w:rsid w:val="00731B24"/>
    <w:rsid w:val="00731C34"/>
    <w:rsid w:val="00731C99"/>
    <w:rsid w:val="00731D37"/>
    <w:rsid w:val="00731E3D"/>
    <w:rsid w:val="00731E4B"/>
    <w:rsid w:val="00731E8B"/>
    <w:rsid w:val="00732173"/>
    <w:rsid w:val="007321EA"/>
    <w:rsid w:val="00732272"/>
    <w:rsid w:val="00732321"/>
    <w:rsid w:val="0073237C"/>
    <w:rsid w:val="00732819"/>
    <w:rsid w:val="00732A2E"/>
    <w:rsid w:val="00732C3B"/>
    <w:rsid w:val="00732DCC"/>
    <w:rsid w:val="0073310D"/>
    <w:rsid w:val="00733234"/>
    <w:rsid w:val="00733238"/>
    <w:rsid w:val="00733315"/>
    <w:rsid w:val="007335D5"/>
    <w:rsid w:val="00733858"/>
    <w:rsid w:val="0073394E"/>
    <w:rsid w:val="00733959"/>
    <w:rsid w:val="007339BF"/>
    <w:rsid w:val="00733A74"/>
    <w:rsid w:val="00733A80"/>
    <w:rsid w:val="00733AA9"/>
    <w:rsid w:val="00733CE2"/>
    <w:rsid w:val="00733D89"/>
    <w:rsid w:val="00733F4E"/>
    <w:rsid w:val="00734266"/>
    <w:rsid w:val="00734358"/>
    <w:rsid w:val="007343A1"/>
    <w:rsid w:val="007343C7"/>
    <w:rsid w:val="00734596"/>
    <w:rsid w:val="007345A8"/>
    <w:rsid w:val="007345B7"/>
    <w:rsid w:val="00734838"/>
    <w:rsid w:val="0073497A"/>
    <w:rsid w:val="00734F47"/>
    <w:rsid w:val="00735265"/>
    <w:rsid w:val="00735276"/>
    <w:rsid w:val="007352EF"/>
    <w:rsid w:val="007355AD"/>
    <w:rsid w:val="007356D0"/>
    <w:rsid w:val="007357E4"/>
    <w:rsid w:val="00735B08"/>
    <w:rsid w:val="00736153"/>
    <w:rsid w:val="0073637C"/>
    <w:rsid w:val="0073694A"/>
    <w:rsid w:val="00736B49"/>
    <w:rsid w:val="00736D7B"/>
    <w:rsid w:val="007370E6"/>
    <w:rsid w:val="0073723D"/>
    <w:rsid w:val="00737344"/>
    <w:rsid w:val="00737530"/>
    <w:rsid w:val="00737692"/>
    <w:rsid w:val="0073774E"/>
    <w:rsid w:val="007377ED"/>
    <w:rsid w:val="007378E7"/>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913"/>
    <w:rsid w:val="00741AF6"/>
    <w:rsid w:val="00741DCB"/>
    <w:rsid w:val="00741DDB"/>
    <w:rsid w:val="00741DDC"/>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99D"/>
    <w:rsid w:val="00743CB7"/>
    <w:rsid w:val="00744046"/>
    <w:rsid w:val="00744055"/>
    <w:rsid w:val="007441E1"/>
    <w:rsid w:val="00744600"/>
    <w:rsid w:val="00744827"/>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33"/>
    <w:rsid w:val="00747BD8"/>
    <w:rsid w:val="00747BDB"/>
    <w:rsid w:val="00747CD3"/>
    <w:rsid w:val="00747E09"/>
    <w:rsid w:val="00747F05"/>
    <w:rsid w:val="00747FAB"/>
    <w:rsid w:val="0075006F"/>
    <w:rsid w:val="0075038A"/>
    <w:rsid w:val="007504CD"/>
    <w:rsid w:val="007504DA"/>
    <w:rsid w:val="007507B0"/>
    <w:rsid w:val="007509F9"/>
    <w:rsid w:val="00750A23"/>
    <w:rsid w:val="00750A4E"/>
    <w:rsid w:val="00750BE1"/>
    <w:rsid w:val="00750DA3"/>
    <w:rsid w:val="00750DFC"/>
    <w:rsid w:val="00750E6C"/>
    <w:rsid w:val="00750F2F"/>
    <w:rsid w:val="007510B3"/>
    <w:rsid w:val="007511E4"/>
    <w:rsid w:val="0075146A"/>
    <w:rsid w:val="0075153A"/>
    <w:rsid w:val="007515C8"/>
    <w:rsid w:val="007517D1"/>
    <w:rsid w:val="00751973"/>
    <w:rsid w:val="00751983"/>
    <w:rsid w:val="007519B2"/>
    <w:rsid w:val="00751B89"/>
    <w:rsid w:val="00751BD5"/>
    <w:rsid w:val="00751E52"/>
    <w:rsid w:val="00751F76"/>
    <w:rsid w:val="00752497"/>
    <w:rsid w:val="007525CA"/>
    <w:rsid w:val="007525D3"/>
    <w:rsid w:val="0075288B"/>
    <w:rsid w:val="00752905"/>
    <w:rsid w:val="00752AC4"/>
    <w:rsid w:val="00752CC0"/>
    <w:rsid w:val="00752D56"/>
    <w:rsid w:val="00752E3D"/>
    <w:rsid w:val="00752E83"/>
    <w:rsid w:val="00752F77"/>
    <w:rsid w:val="00752FE7"/>
    <w:rsid w:val="0075310C"/>
    <w:rsid w:val="007531C0"/>
    <w:rsid w:val="007532DD"/>
    <w:rsid w:val="00753367"/>
    <w:rsid w:val="00753423"/>
    <w:rsid w:val="0075348F"/>
    <w:rsid w:val="007534AB"/>
    <w:rsid w:val="0075356D"/>
    <w:rsid w:val="007536BB"/>
    <w:rsid w:val="0075376E"/>
    <w:rsid w:val="0075381A"/>
    <w:rsid w:val="00753885"/>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E3"/>
    <w:rsid w:val="00755724"/>
    <w:rsid w:val="00755AF9"/>
    <w:rsid w:val="00755B06"/>
    <w:rsid w:val="00755E06"/>
    <w:rsid w:val="00756257"/>
    <w:rsid w:val="007564B4"/>
    <w:rsid w:val="007564FC"/>
    <w:rsid w:val="007565E2"/>
    <w:rsid w:val="007569E0"/>
    <w:rsid w:val="00756A05"/>
    <w:rsid w:val="00756A73"/>
    <w:rsid w:val="007570A3"/>
    <w:rsid w:val="007572E9"/>
    <w:rsid w:val="00757495"/>
    <w:rsid w:val="0075764A"/>
    <w:rsid w:val="007576CD"/>
    <w:rsid w:val="00757964"/>
    <w:rsid w:val="007579E9"/>
    <w:rsid w:val="00757A61"/>
    <w:rsid w:val="00757CD9"/>
    <w:rsid w:val="00757D4D"/>
    <w:rsid w:val="00757E6C"/>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D6"/>
    <w:rsid w:val="007618E0"/>
    <w:rsid w:val="007619FB"/>
    <w:rsid w:val="00761EAB"/>
    <w:rsid w:val="00761EDA"/>
    <w:rsid w:val="00761FEC"/>
    <w:rsid w:val="0076200C"/>
    <w:rsid w:val="007624B9"/>
    <w:rsid w:val="00762540"/>
    <w:rsid w:val="007626A2"/>
    <w:rsid w:val="007627A6"/>
    <w:rsid w:val="007627B0"/>
    <w:rsid w:val="00762845"/>
    <w:rsid w:val="00762924"/>
    <w:rsid w:val="0076292F"/>
    <w:rsid w:val="0076295C"/>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3F57"/>
    <w:rsid w:val="007640D5"/>
    <w:rsid w:val="0076440B"/>
    <w:rsid w:val="00764542"/>
    <w:rsid w:val="007649D7"/>
    <w:rsid w:val="00764C43"/>
    <w:rsid w:val="00764D54"/>
    <w:rsid w:val="00764E4E"/>
    <w:rsid w:val="00764EB8"/>
    <w:rsid w:val="00765098"/>
    <w:rsid w:val="007652FB"/>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6E93"/>
    <w:rsid w:val="00767086"/>
    <w:rsid w:val="0076710B"/>
    <w:rsid w:val="007671B0"/>
    <w:rsid w:val="00767302"/>
    <w:rsid w:val="0076731C"/>
    <w:rsid w:val="00767416"/>
    <w:rsid w:val="0076747C"/>
    <w:rsid w:val="007678B6"/>
    <w:rsid w:val="00767B0C"/>
    <w:rsid w:val="00767C9A"/>
    <w:rsid w:val="00767DFE"/>
    <w:rsid w:val="00767E35"/>
    <w:rsid w:val="00767E6E"/>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001"/>
    <w:rsid w:val="007721AD"/>
    <w:rsid w:val="00772367"/>
    <w:rsid w:val="007726BC"/>
    <w:rsid w:val="0077278F"/>
    <w:rsid w:val="00772A2F"/>
    <w:rsid w:val="00772D06"/>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A24"/>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5E"/>
    <w:rsid w:val="00777AA1"/>
    <w:rsid w:val="00777C4A"/>
    <w:rsid w:val="00777CD9"/>
    <w:rsid w:val="00777EE9"/>
    <w:rsid w:val="00780334"/>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3D"/>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CBA"/>
    <w:rsid w:val="00784EA1"/>
    <w:rsid w:val="00784FC7"/>
    <w:rsid w:val="0078505A"/>
    <w:rsid w:val="007852C6"/>
    <w:rsid w:val="00785543"/>
    <w:rsid w:val="00785BB9"/>
    <w:rsid w:val="00785D82"/>
    <w:rsid w:val="00785D8C"/>
    <w:rsid w:val="00785D9E"/>
    <w:rsid w:val="00785EF8"/>
    <w:rsid w:val="007861C4"/>
    <w:rsid w:val="007861D1"/>
    <w:rsid w:val="00786272"/>
    <w:rsid w:val="007864B2"/>
    <w:rsid w:val="00786620"/>
    <w:rsid w:val="0078667B"/>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B97"/>
    <w:rsid w:val="00790BB2"/>
    <w:rsid w:val="00790D16"/>
    <w:rsid w:val="00790E6E"/>
    <w:rsid w:val="0079101F"/>
    <w:rsid w:val="00791330"/>
    <w:rsid w:val="0079157A"/>
    <w:rsid w:val="007916D2"/>
    <w:rsid w:val="00791A6D"/>
    <w:rsid w:val="00791ADE"/>
    <w:rsid w:val="00791BEA"/>
    <w:rsid w:val="00791CC8"/>
    <w:rsid w:val="00791E9D"/>
    <w:rsid w:val="00791F2C"/>
    <w:rsid w:val="00791F98"/>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ED1"/>
    <w:rsid w:val="00793F6D"/>
    <w:rsid w:val="00793F70"/>
    <w:rsid w:val="00793F90"/>
    <w:rsid w:val="00794185"/>
    <w:rsid w:val="0079428F"/>
    <w:rsid w:val="0079435A"/>
    <w:rsid w:val="0079447A"/>
    <w:rsid w:val="0079451D"/>
    <w:rsid w:val="0079466C"/>
    <w:rsid w:val="007947FB"/>
    <w:rsid w:val="00794A99"/>
    <w:rsid w:val="00794CC7"/>
    <w:rsid w:val="00794CCB"/>
    <w:rsid w:val="00794E01"/>
    <w:rsid w:val="00795193"/>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CEE"/>
    <w:rsid w:val="00796D39"/>
    <w:rsid w:val="00796DFB"/>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81"/>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C9B"/>
    <w:rsid w:val="007A4E4E"/>
    <w:rsid w:val="007A4EBE"/>
    <w:rsid w:val="007A5288"/>
    <w:rsid w:val="007A52D9"/>
    <w:rsid w:val="007A5486"/>
    <w:rsid w:val="007A552A"/>
    <w:rsid w:val="007A57DC"/>
    <w:rsid w:val="007A5E8D"/>
    <w:rsid w:val="007A5EA0"/>
    <w:rsid w:val="007A613E"/>
    <w:rsid w:val="007A618D"/>
    <w:rsid w:val="007A6333"/>
    <w:rsid w:val="007A6477"/>
    <w:rsid w:val="007A6532"/>
    <w:rsid w:val="007A65C6"/>
    <w:rsid w:val="007A665D"/>
    <w:rsid w:val="007A66FE"/>
    <w:rsid w:val="007A679B"/>
    <w:rsid w:val="007A6909"/>
    <w:rsid w:val="007A6978"/>
    <w:rsid w:val="007A6A08"/>
    <w:rsid w:val="007A6B67"/>
    <w:rsid w:val="007A7042"/>
    <w:rsid w:val="007A75A3"/>
    <w:rsid w:val="007A7862"/>
    <w:rsid w:val="007A792F"/>
    <w:rsid w:val="007A7951"/>
    <w:rsid w:val="007A7BF7"/>
    <w:rsid w:val="007A7DF7"/>
    <w:rsid w:val="007A7F07"/>
    <w:rsid w:val="007A7F36"/>
    <w:rsid w:val="007B0253"/>
    <w:rsid w:val="007B073B"/>
    <w:rsid w:val="007B074A"/>
    <w:rsid w:val="007B0865"/>
    <w:rsid w:val="007B0893"/>
    <w:rsid w:val="007B09ED"/>
    <w:rsid w:val="007B0B08"/>
    <w:rsid w:val="007B0B5B"/>
    <w:rsid w:val="007B0B92"/>
    <w:rsid w:val="007B0D91"/>
    <w:rsid w:val="007B0DAC"/>
    <w:rsid w:val="007B1061"/>
    <w:rsid w:val="007B1084"/>
    <w:rsid w:val="007B11EE"/>
    <w:rsid w:val="007B16F9"/>
    <w:rsid w:val="007B1BAA"/>
    <w:rsid w:val="007B1C7C"/>
    <w:rsid w:val="007B1F9A"/>
    <w:rsid w:val="007B21A9"/>
    <w:rsid w:val="007B2638"/>
    <w:rsid w:val="007B2AAD"/>
    <w:rsid w:val="007B2F8B"/>
    <w:rsid w:val="007B314C"/>
    <w:rsid w:val="007B31B2"/>
    <w:rsid w:val="007B322B"/>
    <w:rsid w:val="007B332D"/>
    <w:rsid w:val="007B3476"/>
    <w:rsid w:val="007B36F7"/>
    <w:rsid w:val="007B3706"/>
    <w:rsid w:val="007B3A2E"/>
    <w:rsid w:val="007B3D55"/>
    <w:rsid w:val="007B40AD"/>
    <w:rsid w:val="007B41D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5FE4"/>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17"/>
    <w:rsid w:val="007C0880"/>
    <w:rsid w:val="007C0AE8"/>
    <w:rsid w:val="007C0B7B"/>
    <w:rsid w:val="007C0BD2"/>
    <w:rsid w:val="007C0CFF"/>
    <w:rsid w:val="007C0DB7"/>
    <w:rsid w:val="007C0F3A"/>
    <w:rsid w:val="007C0F5E"/>
    <w:rsid w:val="007C1065"/>
    <w:rsid w:val="007C131D"/>
    <w:rsid w:val="007C1537"/>
    <w:rsid w:val="007C17E9"/>
    <w:rsid w:val="007C1A2D"/>
    <w:rsid w:val="007C1B37"/>
    <w:rsid w:val="007C1B94"/>
    <w:rsid w:val="007C1C2F"/>
    <w:rsid w:val="007C20F2"/>
    <w:rsid w:val="007C2251"/>
    <w:rsid w:val="007C2297"/>
    <w:rsid w:val="007C27AE"/>
    <w:rsid w:val="007C29A7"/>
    <w:rsid w:val="007C2A39"/>
    <w:rsid w:val="007C3439"/>
    <w:rsid w:val="007C345D"/>
    <w:rsid w:val="007C3B4B"/>
    <w:rsid w:val="007C3D26"/>
    <w:rsid w:val="007C3D88"/>
    <w:rsid w:val="007C3EA7"/>
    <w:rsid w:val="007C3F14"/>
    <w:rsid w:val="007C41CF"/>
    <w:rsid w:val="007C4372"/>
    <w:rsid w:val="007C44F6"/>
    <w:rsid w:val="007C454D"/>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883"/>
    <w:rsid w:val="007C6939"/>
    <w:rsid w:val="007C6941"/>
    <w:rsid w:val="007C6A83"/>
    <w:rsid w:val="007C6CF6"/>
    <w:rsid w:val="007C6D8A"/>
    <w:rsid w:val="007C6F4E"/>
    <w:rsid w:val="007C743A"/>
    <w:rsid w:val="007C7626"/>
    <w:rsid w:val="007C78B4"/>
    <w:rsid w:val="007C78B9"/>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10D8"/>
    <w:rsid w:val="007D1166"/>
    <w:rsid w:val="007D11B6"/>
    <w:rsid w:val="007D149C"/>
    <w:rsid w:val="007D1558"/>
    <w:rsid w:val="007D1901"/>
    <w:rsid w:val="007D192E"/>
    <w:rsid w:val="007D1A24"/>
    <w:rsid w:val="007D1B7C"/>
    <w:rsid w:val="007D1C16"/>
    <w:rsid w:val="007D1FBC"/>
    <w:rsid w:val="007D214A"/>
    <w:rsid w:val="007D214B"/>
    <w:rsid w:val="007D218E"/>
    <w:rsid w:val="007D293D"/>
    <w:rsid w:val="007D30DA"/>
    <w:rsid w:val="007D33B0"/>
    <w:rsid w:val="007D34B6"/>
    <w:rsid w:val="007D357E"/>
    <w:rsid w:val="007D37CA"/>
    <w:rsid w:val="007D3889"/>
    <w:rsid w:val="007D389C"/>
    <w:rsid w:val="007D3921"/>
    <w:rsid w:val="007D39A2"/>
    <w:rsid w:val="007D39B1"/>
    <w:rsid w:val="007D39D7"/>
    <w:rsid w:val="007D3E49"/>
    <w:rsid w:val="007D40A7"/>
    <w:rsid w:val="007D41A4"/>
    <w:rsid w:val="007D43EF"/>
    <w:rsid w:val="007D475A"/>
    <w:rsid w:val="007D4CBD"/>
    <w:rsid w:val="007D4E8A"/>
    <w:rsid w:val="007D4F4E"/>
    <w:rsid w:val="007D4F80"/>
    <w:rsid w:val="007D4FF2"/>
    <w:rsid w:val="007D512C"/>
    <w:rsid w:val="007D51AD"/>
    <w:rsid w:val="007D526F"/>
    <w:rsid w:val="007D5B6F"/>
    <w:rsid w:val="007D5D85"/>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18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AAC"/>
    <w:rsid w:val="007E1CB1"/>
    <w:rsid w:val="007E1D14"/>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3D0C"/>
    <w:rsid w:val="007E4278"/>
    <w:rsid w:val="007E441D"/>
    <w:rsid w:val="007E45EA"/>
    <w:rsid w:val="007E47E7"/>
    <w:rsid w:val="007E48CD"/>
    <w:rsid w:val="007E48E4"/>
    <w:rsid w:val="007E4C97"/>
    <w:rsid w:val="007E4F0D"/>
    <w:rsid w:val="007E51DF"/>
    <w:rsid w:val="007E52A7"/>
    <w:rsid w:val="007E531F"/>
    <w:rsid w:val="007E5726"/>
    <w:rsid w:val="007E5983"/>
    <w:rsid w:val="007E5A13"/>
    <w:rsid w:val="007E5A14"/>
    <w:rsid w:val="007E5C9C"/>
    <w:rsid w:val="007E5D37"/>
    <w:rsid w:val="007E5FFD"/>
    <w:rsid w:val="007E6151"/>
    <w:rsid w:val="007E619F"/>
    <w:rsid w:val="007E6247"/>
    <w:rsid w:val="007E6323"/>
    <w:rsid w:val="007E6354"/>
    <w:rsid w:val="007E640D"/>
    <w:rsid w:val="007E6735"/>
    <w:rsid w:val="007E6775"/>
    <w:rsid w:val="007E67F4"/>
    <w:rsid w:val="007E6878"/>
    <w:rsid w:val="007E6EF1"/>
    <w:rsid w:val="007E76CF"/>
    <w:rsid w:val="007E7B2B"/>
    <w:rsid w:val="007E7CBA"/>
    <w:rsid w:val="007E7F66"/>
    <w:rsid w:val="007F0129"/>
    <w:rsid w:val="007F0387"/>
    <w:rsid w:val="007F05E0"/>
    <w:rsid w:val="007F0834"/>
    <w:rsid w:val="007F0B77"/>
    <w:rsid w:val="007F0BB5"/>
    <w:rsid w:val="007F0DD3"/>
    <w:rsid w:val="007F1257"/>
    <w:rsid w:val="007F134E"/>
    <w:rsid w:val="007F14D5"/>
    <w:rsid w:val="007F153C"/>
    <w:rsid w:val="007F17AC"/>
    <w:rsid w:val="007F17E6"/>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6E"/>
    <w:rsid w:val="007F3FB0"/>
    <w:rsid w:val="007F428E"/>
    <w:rsid w:val="007F42AD"/>
    <w:rsid w:val="007F43A9"/>
    <w:rsid w:val="007F44AB"/>
    <w:rsid w:val="007F44EB"/>
    <w:rsid w:val="007F48B4"/>
    <w:rsid w:val="007F4945"/>
    <w:rsid w:val="007F4A45"/>
    <w:rsid w:val="007F4BDB"/>
    <w:rsid w:val="007F4D14"/>
    <w:rsid w:val="007F4D66"/>
    <w:rsid w:val="007F5093"/>
    <w:rsid w:val="007F50CD"/>
    <w:rsid w:val="007F50F6"/>
    <w:rsid w:val="007F55F1"/>
    <w:rsid w:val="007F5608"/>
    <w:rsid w:val="007F5636"/>
    <w:rsid w:val="007F5816"/>
    <w:rsid w:val="007F5874"/>
    <w:rsid w:val="007F58C1"/>
    <w:rsid w:val="007F59E8"/>
    <w:rsid w:val="007F5A1A"/>
    <w:rsid w:val="007F5BC8"/>
    <w:rsid w:val="007F5D4A"/>
    <w:rsid w:val="007F62C1"/>
    <w:rsid w:val="007F632B"/>
    <w:rsid w:val="007F6562"/>
    <w:rsid w:val="007F65F2"/>
    <w:rsid w:val="007F6E83"/>
    <w:rsid w:val="007F6F2F"/>
    <w:rsid w:val="007F6F71"/>
    <w:rsid w:val="007F70D6"/>
    <w:rsid w:val="007F73FF"/>
    <w:rsid w:val="007F764B"/>
    <w:rsid w:val="007F778A"/>
    <w:rsid w:val="007F785C"/>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606"/>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7DD"/>
    <w:rsid w:val="00806873"/>
    <w:rsid w:val="00806979"/>
    <w:rsid w:val="0080699F"/>
    <w:rsid w:val="008069EA"/>
    <w:rsid w:val="00806D29"/>
    <w:rsid w:val="00806F0E"/>
    <w:rsid w:val="00807065"/>
    <w:rsid w:val="0080767F"/>
    <w:rsid w:val="0080770D"/>
    <w:rsid w:val="00807B4E"/>
    <w:rsid w:val="00807BB3"/>
    <w:rsid w:val="00807D28"/>
    <w:rsid w:val="00807D5E"/>
    <w:rsid w:val="00807DC3"/>
    <w:rsid w:val="00807E1B"/>
    <w:rsid w:val="00807F60"/>
    <w:rsid w:val="00810073"/>
    <w:rsid w:val="0081012C"/>
    <w:rsid w:val="008103CF"/>
    <w:rsid w:val="00810A82"/>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6EF"/>
    <w:rsid w:val="00813701"/>
    <w:rsid w:val="0081389D"/>
    <w:rsid w:val="008138B9"/>
    <w:rsid w:val="008138C3"/>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B6"/>
    <w:rsid w:val="008200C8"/>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5C1"/>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ADB"/>
    <w:rsid w:val="00824D9B"/>
    <w:rsid w:val="00824DE7"/>
    <w:rsid w:val="00824FF1"/>
    <w:rsid w:val="008251EC"/>
    <w:rsid w:val="00825367"/>
    <w:rsid w:val="0082559C"/>
    <w:rsid w:val="008255AD"/>
    <w:rsid w:val="0082571F"/>
    <w:rsid w:val="00825A13"/>
    <w:rsid w:val="00825C90"/>
    <w:rsid w:val="00825DD4"/>
    <w:rsid w:val="00825F79"/>
    <w:rsid w:val="00826032"/>
    <w:rsid w:val="00826204"/>
    <w:rsid w:val="008263AB"/>
    <w:rsid w:val="0082645D"/>
    <w:rsid w:val="00826464"/>
    <w:rsid w:val="00826D90"/>
    <w:rsid w:val="00827015"/>
    <w:rsid w:val="00827109"/>
    <w:rsid w:val="00827167"/>
    <w:rsid w:val="00827648"/>
    <w:rsid w:val="00827667"/>
    <w:rsid w:val="00827704"/>
    <w:rsid w:val="00827A41"/>
    <w:rsid w:val="00827AD1"/>
    <w:rsid w:val="00827AF3"/>
    <w:rsid w:val="00827CA4"/>
    <w:rsid w:val="00827CBB"/>
    <w:rsid w:val="00827F77"/>
    <w:rsid w:val="008304B6"/>
    <w:rsid w:val="008304CC"/>
    <w:rsid w:val="0083056F"/>
    <w:rsid w:val="00830BF6"/>
    <w:rsid w:val="00830ED8"/>
    <w:rsid w:val="00830F16"/>
    <w:rsid w:val="0083102E"/>
    <w:rsid w:val="008310DA"/>
    <w:rsid w:val="00831188"/>
    <w:rsid w:val="00831198"/>
    <w:rsid w:val="008311F9"/>
    <w:rsid w:val="00831233"/>
    <w:rsid w:val="00831267"/>
    <w:rsid w:val="008314BC"/>
    <w:rsid w:val="0083174A"/>
    <w:rsid w:val="00831AB5"/>
    <w:rsid w:val="00831C1A"/>
    <w:rsid w:val="00831D85"/>
    <w:rsid w:val="00831E51"/>
    <w:rsid w:val="00832142"/>
    <w:rsid w:val="00832803"/>
    <w:rsid w:val="00832C18"/>
    <w:rsid w:val="00832CAF"/>
    <w:rsid w:val="00832D69"/>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58"/>
    <w:rsid w:val="00834BD7"/>
    <w:rsid w:val="00834F7F"/>
    <w:rsid w:val="00835135"/>
    <w:rsid w:val="00835363"/>
    <w:rsid w:val="008354CB"/>
    <w:rsid w:val="008354F1"/>
    <w:rsid w:val="0083576E"/>
    <w:rsid w:val="00835869"/>
    <w:rsid w:val="00835A14"/>
    <w:rsid w:val="00835B0A"/>
    <w:rsid w:val="00835B82"/>
    <w:rsid w:val="00835BF0"/>
    <w:rsid w:val="00835E6C"/>
    <w:rsid w:val="00836133"/>
    <w:rsid w:val="00836282"/>
    <w:rsid w:val="0083657B"/>
    <w:rsid w:val="0083671D"/>
    <w:rsid w:val="00836B5B"/>
    <w:rsid w:val="00836B8C"/>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A8"/>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6"/>
    <w:rsid w:val="00842DB7"/>
    <w:rsid w:val="00842EF4"/>
    <w:rsid w:val="008430D0"/>
    <w:rsid w:val="00843196"/>
    <w:rsid w:val="008433AE"/>
    <w:rsid w:val="008433BC"/>
    <w:rsid w:val="008435C7"/>
    <w:rsid w:val="00843653"/>
    <w:rsid w:val="0084387F"/>
    <w:rsid w:val="00843AFD"/>
    <w:rsid w:val="00843D5C"/>
    <w:rsid w:val="00843D83"/>
    <w:rsid w:val="00843EFA"/>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B64"/>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30"/>
    <w:rsid w:val="00853382"/>
    <w:rsid w:val="0085398C"/>
    <w:rsid w:val="0085399A"/>
    <w:rsid w:val="00853B2A"/>
    <w:rsid w:val="00853BC8"/>
    <w:rsid w:val="00853C45"/>
    <w:rsid w:val="00854090"/>
    <w:rsid w:val="008540B8"/>
    <w:rsid w:val="008540E5"/>
    <w:rsid w:val="00854188"/>
    <w:rsid w:val="008543A5"/>
    <w:rsid w:val="008544A1"/>
    <w:rsid w:val="008544F4"/>
    <w:rsid w:val="00854983"/>
    <w:rsid w:val="00854B60"/>
    <w:rsid w:val="008553C2"/>
    <w:rsid w:val="00855710"/>
    <w:rsid w:val="00855929"/>
    <w:rsid w:val="00855B4B"/>
    <w:rsid w:val="00855BF8"/>
    <w:rsid w:val="00855C8E"/>
    <w:rsid w:val="00855E20"/>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866"/>
    <w:rsid w:val="00857C34"/>
    <w:rsid w:val="00857E35"/>
    <w:rsid w:val="00857F5B"/>
    <w:rsid w:val="00857F83"/>
    <w:rsid w:val="0086002D"/>
    <w:rsid w:val="00860315"/>
    <w:rsid w:val="0086037F"/>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7CA"/>
    <w:rsid w:val="00862988"/>
    <w:rsid w:val="008629D3"/>
    <w:rsid w:val="00862A7B"/>
    <w:rsid w:val="008632BF"/>
    <w:rsid w:val="0086333E"/>
    <w:rsid w:val="00863479"/>
    <w:rsid w:val="008634C2"/>
    <w:rsid w:val="00863559"/>
    <w:rsid w:val="00863741"/>
    <w:rsid w:val="0086392F"/>
    <w:rsid w:val="00863AA0"/>
    <w:rsid w:val="00863ECC"/>
    <w:rsid w:val="00864488"/>
    <w:rsid w:val="0086462C"/>
    <w:rsid w:val="008647AB"/>
    <w:rsid w:val="008649C2"/>
    <w:rsid w:val="00864A9F"/>
    <w:rsid w:val="00864BDB"/>
    <w:rsid w:val="00864C35"/>
    <w:rsid w:val="00864D74"/>
    <w:rsid w:val="008650AB"/>
    <w:rsid w:val="008650DE"/>
    <w:rsid w:val="00865139"/>
    <w:rsid w:val="00865696"/>
    <w:rsid w:val="00865B1C"/>
    <w:rsid w:val="00865D29"/>
    <w:rsid w:val="00865D4C"/>
    <w:rsid w:val="00865DE1"/>
    <w:rsid w:val="00865F2F"/>
    <w:rsid w:val="00866276"/>
    <w:rsid w:val="00866453"/>
    <w:rsid w:val="00866525"/>
    <w:rsid w:val="00866781"/>
    <w:rsid w:val="00866B38"/>
    <w:rsid w:val="00866D48"/>
    <w:rsid w:val="00866E8E"/>
    <w:rsid w:val="00866FCF"/>
    <w:rsid w:val="00867314"/>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FC8"/>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77"/>
    <w:rsid w:val="00872B9D"/>
    <w:rsid w:val="00872EFE"/>
    <w:rsid w:val="00872F58"/>
    <w:rsid w:val="008734E7"/>
    <w:rsid w:val="00873754"/>
    <w:rsid w:val="00873758"/>
    <w:rsid w:val="00873B4D"/>
    <w:rsid w:val="00873BF0"/>
    <w:rsid w:val="00873C18"/>
    <w:rsid w:val="00873C1F"/>
    <w:rsid w:val="00873CE8"/>
    <w:rsid w:val="008743EC"/>
    <w:rsid w:val="00874446"/>
    <w:rsid w:val="00874575"/>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BE9"/>
    <w:rsid w:val="00880D84"/>
    <w:rsid w:val="00880D85"/>
    <w:rsid w:val="00880FCF"/>
    <w:rsid w:val="00881000"/>
    <w:rsid w:val="008810DF"/>
    <w:rsid w:val="008810FA"/>
    <w:rsid w:val="0088111B"/>
    <w:rsid w:val="008812A9"/>
    <w:rsid w:val="00881351"/>
    <w:rsid w:val="00881611"/>
    <w:rsid w:val="008817A7"/>
    <w:rsid w:val="00881842"/>
    <w:rsid w:val="0088193B"/>
    <w:rsid w:val="00881996"/>
    <w:rsid w:val="00881B18"/>
    <w:rsid w:val="00881CFC"/>
    <w:rsid w:val="00881D5C"/>
    <w:rsid w:val="00881E94"/>
    <w:rsid w:val="00881F28"/>
    <w:rsid w:val="00881F7D"/>
    <w:rsid w:val="008824E4"/>
    <w:rsid w:val="0088261A"/>
    <w:rsid w:val="00882A40"/>
    <w:rsid w:val="00882BB1"/>
    <w:rsid w:val="00882D39"/>
    <w:rsid w:val="00882ED6"/>
    <w:rsid w:val="00883004"/>
    <w:rsid w:val="0088320F"/>
    <w:rsid w:val="008832E9"/>
    <w:rsid w:val="00883548"/>
    <w:rsid w:val="00883C61"/>
    <w:rsid w:val="00883D18"/>
    <w:rsid w:val="00883ED6"/>
    <w:rsid w:val="00883F1F"/>
    <w:rsid w:val="00883F8F"/>
    <w:rsid w:val="00883FB4"/>
    <w:rsid w:val="008840F6"/>
    <w:rsid w:val="0088412F"/>
    <w:rsid w:val="00884255"/>
    <w:rsid w:val="0088425B"/>
    <w:rsid w:val="008844D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CFF"/>
    <w:rsid w:val="00887F06"/>
    <w:rsid w:val="00887FA6"/>
    <w:rsid w:val="00887FE7"/>
    <w:rsid w:val="00890253"/>
    <w:rsid w:val="0089035C"/>
    <w:rsid w:val="0089035F"/>
    <w:rsid w:val="008903B1"/>
    <w:rsid w:val="0089071A"/>
    <w:rsid w:val="0089076B"/>
    <w:rsid w:val="008907B2"/>
    <w:rsid w:val="00890896"/>
    <w:rsid w:val="008908AB"/>
    <w:rsid w:val="00890B03"/>
    <w:rsid w:val="00890B08"/>
    <w:rsid w:val="00890BCD"/>
    <w:rsid w:val="00890D9B"/>
    <w:rsid w:val="00890F04"/>
    <w:rsid w:val="00890F2B"/>
    <w:rsid w:val="00890F93"/>
    <w:rsid w:val="008911A2"/>
    <w:rsid w:val="008912E9"/>
    <w:rsid w:val="00891328"/>
    <w:rsid w:val="0089136F"/>
    <w:rsid w:val="008914A3"/>
    <w:rsid w:val="0089153F"/>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141"/>
    <w:rsid w:val="00895243"/>
    <w:rsid w:val="0089550A"/>
    <w:rsid w:val="0089563D"/>
    <w:rsid w:val="0089584F"/>
    <w:rsid w:val="00895A0C"/>
    <w:rsid w:val="00895A1B"/>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182"/>
    <w:rsid w:val="008A229F"/>
    <w:rsid w:val="008A23EE"/>
    <w:rsid w:val="008A24BD"/>
    <w:rsid w:val="008A2829"/>
    <w:rsid w:val="008A2AAE"/>
    <w:rsid w:val="008A2B75"/>
    <w:rsid w:val="008A2C4F"/>
    <w:rsid w:val="008A2D7C"/>
    <w:rsid w:val="008A2DB1"/>
    <w:rsid w:val="008A2EE4"/>
    <w:rsid w:val="008A2F26"/>
    <w:rsid w:val="008A2F9B"/>
    <w:rsid w:val="008A32F7"/>
    <w:rsid w:val="008A33CE"/>
    <w:rsid w:val="008A36ED"/>
    <w:rsid w:val="008A3898"/>
    <w:rsid w:val="008A38E9"/>
    <w:rsid w:val="008A3B1C"/>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1D"/>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2"/>
    <w:rsid w:val="008A7FE5"/>
    <w:rsid w:val="008B01A2"/>
    <w:rsid w:val="008B02E8"/>
    <w:rsid w:val="008B037E"/>
    <w:rsid w:val="008B0442"/>
    <w:rsid w:val="008B065B"/>
    <w:rsid w:val="008B097E"/>
    <w:rsid w:val="008B0B88"/>
    <w:rsid w:val="008B0C49"/>
    <w:rsid w:val="008B0CD0"/>
    <w:rsid w:val="008B0FE8"/>
    <w:rsid w:val="008B130E"/>
    <w:rsid w:val="008B1651"/>
    <w:rsid w:val="008B16DB"/>
    <w:rsid w:val="008B175A"/>
    <w:rsid w:val="008B188C"/>
    <w:rsid w:val="008B19FE"/>
    <w:rsid w:val="008B1A51"/>
    <w:rsid w:val="008B1A9C"/>
    <w:rsid w:val="008B1AF3"/>
    <w:rsid w:val="008B1EFF"/>
    <w:rsid w:val="008B20C5"/>
    <w:rsid w:val="008B20E5"/>
    <w:rsid w:val="008B21F5"/>
    <w:rsid w:val="008B2657"/>
    <w:rsid w:val="008B269F"/>
    <w:rsid w:val="008B2A2E"/>
    <w:rsid w:val="008B2BFF"/>
    <w:rsid w:val="008B2C4B"/>
    <w:rsid w:val="008B2D1D"/>
    <w:rsid w:val="008B2DEB"/>
    <w:rsid w:val="008B2FA7"/>
    <w:rsid w:val="008B3038"/>
    <w:rsid w:val="008B30C8"/>
    <w:rsid w:val="008B35ED"/>
    <w:rsid w:val="008B392D"/>
    <w:rsid w:val="008B393E"/>
    <w:rsid w:val="008B3B98"/>
    <w:rsid w:val="008B3BE8"/>
    <w:rsid w:val="008B3EC2"/>
    <w:rsid w:val="008B41EF"/>
    <w:rsid w:val="008B4230"/>
    <w:rsid w:val="008B447F"/>
    <w:rsid w:val="008B45A1"/>
    <w:rsid w:val="008B45C2"/>
    <w:rsid w:val="008B4B0D"/>
    <w:rsid w:val="008B4B33"/>
    <w:rsid w:val="008B4DE9"/>
    <w:rsid w:val="008B53AF"/>
    <w:rsid w:val="008B5577"/>
    <w:rsid w:val="008B587A"/>
    <w:rsid w:val="008B5A33"/>
    <w:rsid w:val="008B5AF2"/>
    <w:rsid w:val="008B5CE1"/>
    <w:rsid w:val="008B60E9"/>
    <w:rsid w:val="008B60ED"/>
    <w:rsid w:val="008B6247"/>
    <w:rsid w:val="008B6528"/>
    <w:rsid w:val="008B6612"/>
    <w:rsid w:val="008B69C3"/>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C0B"/>
    <w:rsid w:val="008B7DAD"/>
    <w:rsid w:val="008B7FDB"/>
    <w:rsid w:val="008C02D0"/>
    <w:rsid w:val="008C03EC"/>
    <w:rsid w:val="008C09A7"/>
    <w:rsid w:val="008C0CF6"/>
    <w:rsid w:val="008C0DC3"/>
    <w:rsid w:val="008C0DF1"/>
    <w:rsid w:val="008C0F14"/>
    <w:rsid w:val="008C1161"/>
    <w:rsid w:val="008C1210"/>
    <w:rsid w:val="008C1423"/>
    <w:rsid w:val="008C1677"/>
    <w:rsid w:val="008C1A07"/>
    <w:rsid w:val="008C2426"/>
    <w:rsid w:val="008C2453"/>
    <w:rsid w:val="008C24D3"/>
    <w:rsid w:val="008C262C"/>
    <w:rsid w:val="008C26B4"/>
    <w:rsid w:val="008C2856"/>
    <w:rsid w:val="008C28BA"/>
    <w:rsid w:val="008C2BA6"/>
    <w:rsid w:val="008C2F6C"/>
    <w:rsid w:val="008C301D"/>
    <w:rsid w:val="008C3033"/>
    <w:rsid w:val="008C3177"/>
    <w:rsid w:val="008C321E"/>
    <w:rsid w:val="008C3240"/>
    <w:rsid w:val="008C332F"/>
    <w:rsid w:val="008C3A87"/>
    <w:rsid w:val="008C3AD2"/>
    <w:rsid w:val="008C4133"/>
    <w:rsid w:val="008C4168"/>
    <w:rsid w:val="008C4188"/>
    <w:rsid w:val="008C45C2"/>
    <w:rsid w:val="008C4B47"/>
    <w:rsid w:val="008C4CB9"/>
    <w:rsid w:val="008C4EC0"/>
    <w:rsid w:val="008C4FE5"/>
    <w:rsid w:val="008C5237"/>
    <w:rsid w:val="008C5246"/>
    <w:rsid w:val="008C5365"/>
    <w:rsid w:val="008C53C6"/>
    <w:rsid w:val="008C58D1"/>
    <w:rsid w:val="008C59D5"/>
    <w:rsid w:val="008C5B10"/>
    <w:rsid w:val="008C5B7B"/>
    <w:rsid w:val="008C5F1B"/>
    <w:rsid w:val="008C5F60"/>
    <w:rsid w:val="008C6018"/>
    <w:rsid w:val="008C687E"/>
    <w:rsid w:val="008C6C7A"/>
    <w:rsid w:val="008C6E58"/>
    <w:rsid w:val="008C6F4F"/>
    <w:rsid w:val="008C74C3"/>
    <w:rsid w:val="008C74CC"/>
    <w:rsid w:val="008C7651"/>
    <w:rsid w:val="008C7821"/>
    <w:rsid w:val="008C7A7C"/>
    <w:rsid w:val="008C7F77"/>
    <w:rsid w:val="008D02CB"/>
    <w:rsid w:val="008D0459"/>
    <w:rsid w:val="008D0513"/>
    <w:rsid w:val="008D05D2"/>
    <w:rsid w:val="008D06B4"/>
    <w:rsid w:val="008D093C"/>
    <w:rsid w:val="008D09D9"/>
    <w:rsid w:val="008D0A5C"/>
    <w:rsid w:val="008D1305"/>
    <w:rsid w:val="008D13DC"/>
    <w:rsid w:val="008D149D"/>
    <w:rsid w:val="008D187C"/>
    <w:rsid w:val="008D1BB5"/>
    <w:rsid w:val="008D1C69"/>
    <w:rsid w:val="008D1D05"/>
    <w:rsid w:val="008D1D13"/>
    <w:rsid w:val="008D1E23"/>
    <w:rsid w:val="008D22C4"/>
    <w:rsid w:val="008D2461"/>
    <w:rsid w:val="008D279A"/>
    <w:rsid w:val="008D27EA"/>
    <w:rsid w:val="008D28B3"/>
    <w:rsid w:val="008D2936"/>
    <w:rsid w:val="008D29D2"/>
    <w:rsid w:val="008D2B73"/>
    <w:rsid w:val="008D2B96"/>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488"/>
    <w:rsid w:val="008D6733"/>
    <w:rsid w:val="008D6AF2"/>
    <w:rsid w:val="008D6B78"/>
    <w:rsid w:val="008D6BB7"/>
    <w:rsid w:val="008D6BE3"/>
    <w:rsid w:val="008D6C3C"/>
    <w:rsid w:val="008D6CF6"/>
    <w:rsid w:val="008D6D3F"/>
    <w:rsid w:val="008D6DF8"/>
    <w:rsid w:val="008D6F90"/>
    <w:rsid w:val="008D7211"/>
    <w:rsid w:val="008D72A4"/>
    <w:rsid w:val="008D7378"/>
    <w:rsid w:val="008D7554"/>
    <w:rsid w:val="008D7615"/>
    <w:rsid w:val="008D76A0"/>
    <w:rsid w:val="008D78C3"/>
    <w:rsid w:val="008D7960"/>
    <w:rsid w:val="008D7B14"/>
    <w:rsid w:val="008D7D47"/>
    <w:rsid w:val="008D7DEB"/>
    <w:rsid w:val="008E0098"/>
    <w:rsid w:val="008E0134"/>
    <w:rsid w:val="008E02F0"/>
    <w:rsid w:val="008E037E"/>
    <w:rsid w:val="008E04B5"/>
    <w:rsid w:val="008E0A1D"/>
    <w:rsid w:val="008E0B1B"/>
    <w:rsid w:val="008E0C23"/>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2F"/>
    <w:rsid w:val="008E3A42"/>
    <w:rsid w:val="008E3CAD"/>
    <w:rsid w:val="008E3DF0"/>
    <w:rsid w:val="008E3EA2"/>
    <w:rsid w:val="008E3F52"/>
    <w:rsid w:val="008E4024"/>
    <w:rsid w:val="008E412D"/>
    <w:rsid w:val="008E427C"/>
    <w:rsid w:val="008E447C"/>
    <w:rsid w:val="008E451A"/>
    <w:rsid w:val="008E47E6"/>
    <w:rsid w:val="008E4820"/>
    <w:rsid w:val="008E49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F29"/>
    <w:rsid w:val="008E710C"/>
    <w:rsid w:val="008E714E"/>
    <w:rsid w:val="008E72F5"/>
    <w:rsid w:val="008E7410"/>
    <w:rsid w:val="008E74B9"/>
    <w:rsid w:val="008E763A"/>
    <w:rsid w:val="008E777B"/>
    <w:rsid w:val="008E7853"/>
    <w:rsid w:val="008E788C"/>
    <w:rsid w:val="008E7978"/>
    <w:rsid w:val="008E7DB3"/>
    <w:rsid w:val="008F01AB"/>
    <w:rsid w:val="008F020F"/>
    <w:rsid w:val="008F0460"/>
    <w:rsid w:val="008F07AA"/>
    <w:rsid w:val="008F0CEA"/>
    <w:rsid w:val="008F0D27"/>
    <w:rsid w:val="008F0EA1"/>
    <w:rsid w:val="008F0FE8"/>
    <w:rsid w:val="008F18D4"/>
    <w:rsid w:val="008F19B0"/>
    <w:rsid w:val="008F1A4E"/>
    <w:rsid w:val="008F1CF8"/>
    <w:rsid w:val="008F2201"/>
    <w:rsid w:val="008F2595"/>
    <w:rsid w:val="008F2645"/>
    <w:rsid w:val="008F2658"/>
    <w:rsid w:val="008F26E8"/>
    <w:rsid w:val="008F2A4B"/>
    <w:rsid w:val="008F2B46"/>
    <w:rsid w:val="008F2B4B"/>
    <w:rsid w:val="008F2B6D"/>
    <w:rsid w:val="008F2D29"/>
    <w:rsid w:val="008F2E36"/>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49E"/>
    <w:rsid w:val="008F6649"/>
    <w:rsid w:val="008F6723"/>
    <w:rsid w:val="008F6874"/>
    <w:rsid w:val="008F6ACF"/>
    <w:rsid w:val="008F6BC0"/>
    <w:rsid w:val="008F6CD1"/>
    <w:rsid w:val="008F6D36"/>
    <w:rsid w:val="008F71BA"/>
    <w:rsid w:val="008F754F"/>
    <w:rsid w:val="008F78DC"/>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27"/>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2CC"/>
    <w:rsid w:val="009045C7"/>
    <w:rsid w:val="0090480E"/>
    <w:rsid w:val="00904A52"/>
    <w:rsid w:val="00904A62"/>
    <w:rsid w:val="00904B6D"/>
    <w:rsid w:val="00904F8A"/>
    <w:rsid w:val="0090502D"/>
    <w:rsid w:val="0090524B"/>
    <w:rsid w:val="00905434"/>
    <w:rsid w:val="0090580D"/>
    <w:rsid w:val="009059A2"/>
    <w:rsid w:val="00905A06"/>
    <w:rsid w:val="00905B9D"/>
    <w:rsid w:val="00905F2C"/>
    <w:rsid w:val="00906073"/>
    <w:rsid w:val="00906100"/>
    <w:rsid w:val="00906486"/>
    <w:rsid w:val="00906510"/>
    <w:rsid w:val="00906517"/>
    <w:rsid w:val="0090651D"/>
    <w:rsid w:val="009067B8"/>
    <w:rsid w:val="00906A8E"/>
    <w:rsid w:val="00906EED"/>
    <w:rsid w:val="00907071"/>
    <w:rsid w:val="0090715C"/>
    <w:rsid w:val="00907323"/>
    <w:rsid w:val="00907880"/>
    <w:rsid w:val="00907948"/>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984"/>
    <w:rsid w:val="00911E1A"/>
    <w:rsid w:val="009123B9"/>
    <w:rsid w:val="00912B7D"/>
    <w:rsid w:val="0091345B"/>
    <w:rsid w:val="0091396C"/>
    <w:rsid w:val="00913F4C"/>
    <w:rsid w:val="00914013"/>
    <w:rsid w:val="00914047"/>
    <w:rsid w:val="0091404B"/>
    <w:rsid w:val="0091423A"/>
    <w:rsid w:val="009143E1"/>
    <w:rsid w:val="0091471B"/>
    <w:rsid w:val="00914A5D"/>
    <w:rsid w:val="00914B10"/>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552"/>
    <w:rsid w:val="00916827"/>
    <w:rsid w:val="009168D6"/>
    <w:rsid w:val="00916901"/>
    <w:rsid w:val="0091693C"/>
    <w:rsid w:val="00916996"/>
    <w:rsid w:val="00916C92"/>
    <w:rsid w:val="009170BC"/>
    <w:rsid w:val="009173EB"/>
    <w:rsid w:val="009174FA"/>
    <w:rsid w:val="00917A5D"/>
    <w:rsid w:val="00917CCB"/>
    <w:rsid w:val="00917CE2"/>
    <w:rsid w:val="00917FD3"/>
    <w:rsid w:val="009201BA"/>
    <w:rsid w:val="00920259"/>
    <w:rsid w:val="0092053A"/>
    <w:rsid w:val="009205B9"/>
    <w:rsid w:val="009205DC"/>
    <w:rsid w:val="00920874"/>
    <w:rsid w:val="00920AF4"/>
    <w:rsid w:val="00920FE4"/>
    <w:rsid w:val="00921140"/>
    <w:rsid w:val="009216BF"/>
    <w:rsid w:val="009218D2"/>
    <w:rsid w:val="009219DB"/>
    <w:rsid w:val="00921A74"/>
    <w:rsid w:val="00921BD4"/>
    <w:rsid w:val="00921BDA"/>
    <w:rsid w:val="00921C9C"/>
    <w:rsid w:val="00921C9F"/>
    <w:rsid w:val="00921ECE"/>
    <w:rsid w:val="00921ED5"/>
    <w:rsid w:val="00921FA1"/>
    <w:rsid w:val="0092203C"/>
    <w:rsid w:val="009225B6"/>
    <w:rsid w:val="0092267E"/>
    <w:rsid w:val="0092286C"/>
    <w:rsid w:val="00922B83"/>
    <w:rsid w:val="00922BE2"/>
    <w:rsid w:val="00922E83"/>
    <w:rsid w:val="0092310F"/>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C4F"/>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19B"/>
    <w:rsid w:val="00927211"/>
    <w:rsid w:val="00927618"/>
    <w:rsid w:val="00927752"/>
    <w:rsid w:val="00927884"/>
    <w:rsid w:val="009278FF"/>
    <w:rsid w:val="00927CAF"/>
    <w:rsid w:val="00927EBC"/>
    <w:rsid w:val="00927EC4"/>
    <w:rsid w:val="009300CB"/>
    <w:rsid w:val="00930305"/>
    <w:rsid w:val="0093059F"/>
    <w:rsid w:val="0093063D"/>
    <w:rsid w:val="009308F9"/>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637"/>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4A"/>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7B5"/>
    <w:rsid w:val="00942919"/>
    <w:rsid w:val="00942BB8"/>
    <w:rsid w:val="00943049"/>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3D0"/>
    <w:rsid w:val="009444DF"/>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22"/>
    <w:rsid w:val="00946C6F"/>
    <w:rsid w:val="00946CC9"/>
    <w:rsid w:val="00946DF2"/>
    <w:rsid w:val="00947140"/>
    <w:rsid w:val="00947454"/>
    <w:rsid w:val="0094747C"/>
    <w:rsid w:val="0094751D"/>
    <w:rsid w:val="009475CD"/>
    <w:rsid w:val="00947882"/>
    <w:rsid w:val="00947A05"/>
    <w:rsid w:val="00947DF1"/>
    <w:rsid w:val="009502C3"/>
    <w:rsid w:val="009503BE"/>
    <w:rsid w:val="00950799"/>
    <w:rsid w:val="009507B5"/>
    <w:rsid w:val="00950819"/>
    <w:rsid w:val="0095092C"/>
    <w:rsid w:val="00950951"/>
    <w:rsid w:val="009509C4"/>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0AA"/>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9E4"/>
    <w:rsid w:val="00954B61"/>
    <w:rsid w:val="00954BC4"/>
    <w:rsid w:val="00954E04"/>
    <w:rsid w:val="00954FB7"/>
    <w:rsid w:val="0095506D"/>
    <w:rsid w:val="0095524E"/>
    <w:rsid w:val="009553EE"/>
    <w:rsid w:val="009555E2"/>
    <w:rsid w:val="009557DF"/>
    <w:rsid w:val="00955849"/>
    <w:rsid w:val="009558E8"/>
    <w:rsid w:val="00955944"/>
    <w:rsid w:val="009559CC"/>
    <w:rsid w:val="00955A2E"/>
    <w:rsid w:val="00955E35"/>
    <w:rsid w:val="00955EC2"/>
    <w:rsid w:val="00956101"/>
    <w:rsid w:val="009561F9"/>
    <w:rsid w:val="00956361"/>
    <w:rsid w:val="00956537"/>
    <w:rsid w:val="009566DA"/>
    <w:rsid w:val="009569B9"/>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AA1"/>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A7"/>
    <w:rsid w:val="009640B8"/>
    <w:rsid w:val="009640C7"/>
    <w:rsid w:val="00964111"/>
    <w:rsid w:val="00964786"/>
    <w:rsid w:val="00964B17"/>
    <w:rsid w:val="00964E3C"/>
    <w:rsid w:val="00964E69"/>
    <w:rsid w:val="00965043"/>
    <w:rsid w:val="00965047"/>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5C8"/>
    <w:rsid w:val="0096766C"/>
    <w:rsid w:val="00967782"/>
    <w:rsid w:val="00967851"/>
    <w:rsid w:val="00967A52"/>
    <w:rsid w:val="00967C94"/>
    <w:rsid w:val="00967D2D"/>
    <w:rsid w:val="00967F57"/>
    <w:rsid w:val="00970387"/>
    <w:rsid w:val="00970441"/>
    <w:rsid w:val="00970675"/>
    <w:rsid w:val="00970757"/>
    <w:rsid w:val="00970879"/>
    <w:rsid w:val="00970A59"/>
    <w:rsid w:val="00970DEC"/>
    <w:rsid w:val="00970F7A"/>
    <w:rsid w:val="00970FE3"/>
    <w:rsid w:val="00971190"/>
    <w:rsid w:val="00971653"/>
    <w:rsid w:val="009717A1"/>
    <w:rsid w:val="0097182A"/>
    <w:rsid w:val="00971909"/>
    <w:rsid w:val="00971940"/>
    <w:rsid w:val="00971B32"/>
    <w:rsid w:val="00971BB2"/>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89"/>
    <w:rsid w:val="00972FEB"/>
    <w:rsid w:val="00973257"/>
    <w:rsid w:val="009734EF"/>
    <w:rsid w:val="0097383E"/>
    <w:rsid w:val="009738E5"/>
    <w:rsid w:val="009739F8"/>
    <w:rsid w:val="00973B3A"/>
    <w:rsid w:val="00973E47"/>
    <w:rsid w:val="00973E73"/>
    <w:rsid w:val="00973F29"/>
    <w:rsid w:val="00973FB8"/>
    <w:rsid w:val="00974182"/>
    <w:rsid w:val="009741D3"/>
    <w:rsid w:val="009742CB"/>
    <w:rsid w:val="00974387"/>
    <w:rsid w:val="0097438D"/>
    <w:rsid w:val="009744FF"/>
    <w:rsid w:val="00974520"/>
    <w:rsid w:val="00974533"/>
    <w:rsid w:val="009745DF"/>
    <w:rsid w:val="0097462C"/>
    <w:rsid w:val="0097478C"/>
    <w:rsid w:val="0097479F"/>
    <w:rsid w:val="00974BF3"/>
    <w:rsid w:val="00974D2A"/>
    <w:rsid w:val="00974EBD"/>
    <w:rsid w:val="00975055"/>
    <w:rsid w:val="009751BA"/>
    <w:rsid w:val="0097542B"/>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B6"/>
    <w:rsid w:val="009803E4"/>
    <w:rsid w:val="00980403"/>
    <w:rsid w:val="009804C2"/>
    <w:rsid w:val="009804CA"/>
    <w:rsid w:val="009804CB"/>
    <w:rsid w:val="00980534"/>
    <w:rsid w:val="009805E3"/>
    <w:rsid w:val="009807C2"/>
    <w:rsid w:val="00980835"/>
    <w:rsid w:val="00980986"/>
    <w:rsid w:val="009809DD"/>
    <w:rsid w:val="00980EA5"/>
    <w:rsid w:val="00980F14"/>
    <w:rsid w:val="0098120B"/>
    <w:rsid w:val="0098131D"/>
    <w:rsid w:val="0098160C"/>
    <w:rsid w:val="00981656"/>
    <w:rsid w:val="009816C5"/>
    <w:rsid w:val="0098172B"/>
    <w:rsid w:val="009817F9"/>
    <w:rsid w:val="0098183B"/>
    <w:rsid w:val="00981AFB"/>
    <w:rsid w:val="00981D27"/>
    <w:rsid w:val="00981F96"/>
    <w:rsid w:val="009820C4"/>
    <w:rsid w:val="009822AF"/>
    <w:rsid w:val="0098233D"/>
    <w:rsid w:val="009823A3"/>
    <w:rsid w:val="009823E5"/>
    <w:rsid w:val="009825F9"/>
    <w:rsid w:val="009826DE"/>
    <w:rsid w:val="009826E1"/>
    <w:rsid w:val="00982738"/>
    <w:rsid w:val="00982A26"/>
    <w:rsid w:val="00982A2D"/>
    <w:rsid w:val="00982AB4"/>
    <w:rsid w:val="00982B3A"/>
    <w:rsid w:val="00982D34"/>
    <w:rsid w:val="00982E67"/>
    <w:rsid w:val="00982F06"/>
    <w:rsid w:val="00982FEE"/>
    <w:rsid w:val="00983000"/>
    <w:rsid w:val="00983061"/>
    <w:rsid w:val="0098308A"/>
    <w:rsid w:val="00983223"/>
    <w:rsid w:val="009834EC"/>
    <w:rsid w:val="0098389B"/>
    <w:rsid w:val="009838CE"/>
    <w:rsid w:val="00983B52"/>
    <w:rsid w:val="00983C41"/>
    <w:rsid w:val="00983D28"/>
    <w:rsid w:val="00983D6F"/>
    <w:rsid w:val="00983DF2"/>
    <w:rsid w:val="00984206"/>
    <w:rsid w:val="009843AC"/>
    <w:rsid w:val="009843EB"/>
    <w:rsid w:val="0098445B"/>
    <w:rsid w:val="00984621"/>
    <w:rsid w:val="0098497D"/>
    <w:rsid w:val="00984F16"/>
    <w:rsid w:val="0098511E"/>
    <w:rsid w:val="00985165"/>
    <w:rsid w:val="009852B3"/>
    <w:rsid w:val="0098537C"/>
    <w:rsid w:val="0098541D"/>
    <w:rsid w:val="009855EB"/>
    <w:rsid w:val="009856F0"/>
    <w:rsid w:val="00985864"/>
    <w:rsid w:val="00985CA4"/>
    <w:rsid w:val="00985D2B"/>
    <w:rsid w:val="00985D6F"/>
    <w:rsid w:val="00985DDD"/>
    <w:rsid w:val="0098601C"/>
    <w:rsid w:val="009863D3"/>
    <w:rsid w:val="009865AA"/>
    <w:rsid w:val="0098666F"/>
    <w:rsid w:val="00986956"/>
    <w:rsid w:val="009869A9"/>
    <w:rsid w:val="009869AB"/>
    <w:rsid w:val="00986A83"/>
    <w:rsid w:val="00987236"/>
    <w:rsid w:val="00987282"/>
    <w:rsid w:val="009876A0"/>
    <w:rsid w:val="0098780F"/>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0F05"/>
    <w:rsid w:val="00991611"/>
    <w:rsid w:val="0099175E"/>
    <w:rsid w:val="009917F3"/>
    <w:rsid w:val="0099185C"/>
    <w:rsid w:val="009919A7"/>
    <w:rsid w:val="00991A38"/>
    <w:rsid w:val="00991D54"/>
    <w:rsid w:val="00991D56"/>
    <w:rsid w:val="00991DB3"/>
    <w:rsid w:val="00991F39"/>
    <w:rsid w:val="00992159"/>
    <w:rsid w:val="009925AF"/>
    <w:rsid w:val="00992624"/>
    <w:rsid w:val="009927C4"/>
    <w:rsid w:val="00992A4F"/>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0BC"/>
    <w:rsid w:val="0099421A"/>
    <w:rsid w:val="009949F5"/>
    <w:rsid w:val="009949F8"/>
    <w:rsid w:val="00994A77"/>
    <w:rsid w:val="00994BD1"/>
    <w:rsid w:val="00994BEE"/>
    <w:rsid w:val="00994F40"/>
    <w:rsid w:val="00995263"/>
    <w:rsid w:val="00995360"/>
    <w:rsid w:val="009954AD"/>
    <w:rsid w:val="0099567F"/>
    <w:rsid w:val="009956EB"/>
    <w:rsid w:val="009957AA"/>
    <w:rsid w:val="00995954"/>
    <w:rsid w:val="00995B6E"/>
    <w:rsid w:val="00995B7A"/>
    <w:rsid w:val="00995C08"/>
    <w:rsid w:val="00996428"/>
    <w:rsid w:val="00996530"/>
    <w:rsid w:val="00996546"/>
    <w:rsid w:val="0099676E"/>
    <w:rsid w:val="00996A8B"/>
    <w:rsid w:val="00996CD1"/>
    <w:rsid w:val="00996CD4"/>
    <w:rsid w:val="00996D35"/>
    <w:rsid w:val="0099713E"/>
    <w:rsid w:val="0099731A"/>
    <w:rsid w:val="00997341"/>
    <w:rsid w:val="0099742C"/>
    <w:rsid w:val="00997562"/>
    <w:rsid w:val="00997877"/>
    <w:rsid w:val="009979D6"/>
    <w:rsid w:val="00997A4E"/>
    <w:rsid w:val="00997B89"/>
    <w:rsid w:val="00997CA3"/>
    <w:rsid w:val="009A0157"/>
    <w:rsid w:val="009A0212"/>
    <w:rsid w:val="009A02E1"/>
    <w:rsid w:val="009A031F"/>
    <w:rsid w:val="009A038D"/>
    <w:rsid w:val="009A041C"/>
    <w:rsid w:val="009A049C"/>
    <w:rsid w:val="009A0796"/>
    <w:rsid w:val="009A0822"/>
    <w:rsid w:val="009A10BB"/>
    <w:rsid w:val="009A12D1"/>
    <w:rsid w:val="009A1E13"/>
    <w:rsid w:val="009A1E77"/>
    <w:rsid w:val="009A20F1"/>
    <w:rsid w:val="009A2180"/>
    <w:rsid w:val="009A2255"/>
    <w:rsid w:val="009A231F"/>
    <w:rsid w:val="009A246A"/>
    <w:rsid w:val="009A25A7"/>
    <w:rsid w:val="009A2913"/>
    <w:rsid w:val="009A2AEA"/>
    <w:rsid w:val="009A2CDE"/>
    <w:rsid w:val="009A2EAE"/>
    <w:rsid w:val="009A3183"/>
    <w:rsid w:val="009A3279"/>
    <w:rsid w:val="009A370D"/>
    <w:rsid w:val="009A37AC"/>
    <w:rsid w:val="009A38EB"/>
    <w:rsid w:val="009A3A5F"/>
    <w:rsid w:val="009A3AB5"/>
    <w:rsid w:val="009A3DBA"/>
    <w:rsid w:val="009A4100"/>
    <w:rsid w:val="009A4293"/>
    <w:rsid w:val="009A4428"/>
    <w:rsid w:val="009A468D"/>
    <w:rsid w:val="009A4888"/>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86B"/>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A7FAC"/>
    <w:rsid w:val="009B003C"/>
    <w:rsid w:val="009B0097"/>
    <w:rsid w:val="009B01EB"/>
    <w:rsid w:val="009B021D"/>
    <w:rsid w:val="009B0263"/>
    <w:rsid w:val="009B0269"/>
    <w:rsid w:val="009B0542"/>
    <w:rsid w:val="009B0605"/>
    <w:rsid w:val="009B0C68"/>
    <w:rsid w:val="009B0DA0"/>
    <w:rsid w:val="009B0DD2"/>
    <w:rsid w:val="009B13A1"/>
    <w:rsid w:val="009B13D7"/>
    <w:rsid w:val="009B141A"/>
    <w:rsid w:val="009B1513"/>
    <w:rsid w:val="009B156B"/>
    <w:rsid w:val="009B1677"/>
    <w:rsid w:val="009B1AF7"/>
    <w:rsid w:val="009B2092"/>
    <w:rsid w:val="009B245C"/>
    <w:rsid w:val="009B245E"/>
    <w:rsid w:val="009B2532"/>
    <w:rsid w:val="009B2655"/>
    <w:rsid w:val="009B2927"/>
    <w:rsid w:val="009B3221"/>
    <w:rsid w:val="009B3427"/>
    <w:rsid w:val="009B346F"/>
    <w:rsid w:val="009B3581"/>
    <w:rsid w:val="009B3745"/>
    <w:rsid w:val="009B3A8F"/>
    <w:rsid w:val="009B3BF5"/>
    <w:rsid w:val="009B3C79"/>
    <w:rsid w:val="009B3C95"/>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BFF"/>
    <w:rsid w:val="009B5D4C"/>
    <w:rsid w:val="009B616B"/>
    <w:rsid w:val="009B628F"/>
    <w:rsid w:val="009B62F9"/>
    <w:rsid w:val="009B647D"/>
    <w:rsid w:val="009B64BD"/>
    <w:rsid w:val="009B66A0"/>
    <w:rsid w:val="009B6721"/>
    <w:rsid w:val="009B6748"/>
    <w:rsid w:val="009B68AD"/>
    <w:rsid w:val="009B6C13"/>
    <w:rsid w:val="009B6F64"/>
    <w:rsid w:val="009B7100"/>
    <w:rsid w:val="009B716A"/>
    <w:rsid w:val="009B717B"/>
    <w:rsid w:val="009B739E"/>
    <w:rsid w:val="009B7655"/>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C75"/>
    <w:rsid w:val="009C2E3F"/>
    <w:rsid w:val="009C2FDA"/>
    <w:rsid w:val="009C319F"/>
    <w:rsid w:val="009C3289"/>
    <w:rsid w:val="009C332C"/>
    <w:rsid w:val="009C3330"/>
    <w:rsid w:val="009C36A4"/>
    <w:rsid w:val="009C37EE"/>
    <w:rsid w:val="009C3D0D"/>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5B"/>
    <w:rsid w:val="009C6B7B"/>
    <w:rsid w:val="009C6DAA"/>
    <w:rsid w:val="009C6E93"/>
    <w:rsid w:val="009C7147"/>
    <w:rsid w:val="009C7150"/>
    <w:rsid w:val="009C7582"/>
    <w:rsid w:val="009C75A0"/>
    <w:rsid w:val="009C7B7A"/>
    <w:rsid w:val="009C7F47"/>
    <w:rsid w:val="009D0361"/>
    <w:rsid w:val="009D04F6"/>
    <w:rsid w:val="009D068D"/>
    <w:rsid w:val="009D0720"/>
    <w:rsid w:val="009D079F"/>
    <w:rsid w:val="009D0888"/>
    <w:rsid w:val="009D0897"/>
    <w:rsid w:val="009D099A"/>
    <w:rsid w:val="009D09A4"/>
    <w:rsid w:val="009D0D0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DE4"/>
    <w:rsid w:val="009D2EDD"/>
    <w:rsid w:val="009D2F96"/>
    <w:rsid w:val="009D3697"/>
    <w:rsid w:val="009D36B6"/>
    <w:rsid w:val="009D3ADA"/>
    <w:rsid w:val="009D3CC0"/>
    <w:rsid w:val="009D3CEB"/>
    <w:rsid w:val="009D3D45"/>
    <w:rsid w:val="009D422C"/>
    <w:rsid w:val="009D4303"/>
    <w:rsid w:val="009D4367"/>
    <w:rsid w:val="009D472D"/>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89"/>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27"/>
    <w:rsid w:val="009E1165"/>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429"/>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AF5"/>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735"/>
    <w:rsid w:val="009E798E"/>
    <w:rsid w:val="009E79F5"/>
    <w:rsid w:val="009E7AD9"/>
    <w:rsid w:val="009E7C86"/>
    <w:rsid w:val="009E7DA6"/>
    <w:rsid w:val="009F0001"/>
    <w:rsid w:val="009F024B"/>
    <w:rsid w:val="009F02CC"/>
    <w:rsid w:val="009F03C2"/>
    <w:rsid w:val="009F06DD"/>
    <w:rsid w:val="009F06F6"/>
    <w:rsid w:val="009F073C"/>
    <w:rsid w:val="009F0AEC"/>
    <w:rsid w:val="009F0C38"/>
    <w:rsid w:val="009F0CD1"/>
    <w:rsid w:val="009F1033"/>
    <w:rsid w:val="009F163C"/>
    <w:rsid w:val="009F187B"/>
    <w:rsid w:val="009F1933"/>
    <w:rsid w:val="009F1B37"/>
    <w:rsid w:val="009F1DFD"/>
    <w:rsid w:val="009F1E61"/>
    <w:rsid w:val="009F1FC1"/>
    <w:rsid w:val="009F2717"/>
    <w:rsid w:val="009F2728"/>
    <w:rsid w:val="009F29A1"/>
    <w:rsid w:val="009F2C55"/>
    <w:rsid w:val="009F2CA3"/>
    <w:rsid w:val="009F2E7E"/>
    <w:rsid w:val="009F35E5"/>
    <w:rsid w:val="009F3679"/>
    <w:rsid w:val="009F382D"/>
    <w:rsid w:val="009F3A4B"/>
    <w:rsid w:val="009F3F1E"/>
    <w:rsid w:val="009F416E"/>
    <w:rsid w:val="009F41E1"/>
    <w:rsid w:val="009F426F"/>
    <w:rsid w:val="009F4375"/>
    <w:rsid w:val="009F4803"/>
    <w:rsid w:val="009F4834"/>
    <w:rsid w:val="009F4B3E"/>
    <w:rsid w:val="009F4C62"/>
    <w:rsid w:val="009F4E78"/>
    <w:rsid w:val="009F4E93"/>
    <w:rsid w:val="009F4EE6"/>
    <w:rsid w:val="009F4F05"/>
    <w:rsid w:val="009F5606"/>
    <w:rsid w:val="009F5A90"/>
    <w:rsid w:val="009F5BD3"/>
    <w:rsid w:val="009F5C67"/>
    <w:rsid w:val="009F5CA0"/>
    <w:rsid w:val="009F5CA4"/>
    <w:rsid w:val="009F5D19"/>
    <w:rsid w:val="009F60D1"/>
    <w:rsid w:val="009F639A"/>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CF6"/>
    <w:rsid w:val="009F7E34"/>
    <w:rsid w:val="00A003E9"/>
    <w:rsid w:val="00A00519"/>
    <w:rsid w:val="00A007B5"/>
    <w:rsid w:val="00A00B7C"/>
    <w:rsid w:val="00A00E21"/>
    <w:rsid w:val="00A01006"/>
    <w:rsid w:val="00A011C6"/>
    <w:rsid w:val="00A0156E"/>
    <w:rsid w:val="00A01603"/>
    <w:rsid w:val="00A01A8F"/>
    <w:rsid w:val="00A0221A"/>
    <w:rsid w:val="00A022B2"/>
    <w:rsid w:val="00A02487"/>
    <w:rsid w:val="00A029A6"/>
    <w:rsid w:val="00A02B26"/>
    <w:rsid w:val="00A02D09"/>
    <w:rsid w:val="00A02EF4"/>
    <w:rsid w:val="00A02FFB"/>
    <w:rsid w:val="00A032BA"/>
    <w:rsid w:val="00A03308"/>
    <w:rsid w:val="00A03893"/>
    <w:rsid w:val="00A0394B"/>
    <w:rsid w:val="00A03CA5"/>
    <w:rsid w:val="00A03FBB"/>
    <w:rsid w:val="00A040D5"/>
    <w:rsid w:val="00A0444C"/>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17"/>
    <w:rsid w:val="00A05FF8"/>
    <w:rsid w:val="00A06008"/>
    <w:rsid w:val="00A0601D"/>
    <w:rsid w:val="00A06687"/>
    <w:rsid w:val="00A0689E"/>
    <w:rsid w:val="00A0695B"/>
    <w:rsid w:val="00A06BD5"/>
    <w:rsid w:val="00A06E7C"/>
    <w:rsid w:val="00A06F57"/>
    <w:rsid w:val="00A07075"/>
    <w:rsid w:val="00A071BE"/>
    <w:rsid w:val="00A074A6"/>
    <w:rsid w:val="00A075FA"/>
    <w:rsid w:val="00A07654"/>
    <w:rsid w:val="00A076E1"/>
    <w:rsid w:val="00A07894"/>
    <w:rsid w:val="00A078DB"/>
    <w:rsid w:val="00A07B16"/>
    <w:rsid w:val="00A07CF2"/>
    <w:rsid w:val="00A07CF4"/>
    <w:rsid w:val="00A07EA6"/>
    <w:rsid w:val="00A07F01"/>
    <w:rsid w:val="00A07F2B"/>
    <w:rsid w:val="00A10440"/>
    <w:rsid w:val="00A10562"/>
    <w:rsid w:val="00A105A7"/>
    <w:rsid w:val="00A105DB"/>
    <w:rsid w:val="00A106FE"/>
    <w:rsid w:val="00A109C5"/>
    <w:rsid w:val="00A10B48"/>
    <w:rsid w:val="00A10B90"/>
    <w:rsid w:val="00A10D06"/>
    <w:rsid w:val="00A10EAD"/>
    <w:rsid w:val="00A10FCC"/>
    <w:rsid w:val="00A11371"/>
    <w:rsid w:val="00A114A4"/>
    <w:rsid w:val="00A114B5"/>
    <w:rsid w:val="00A115BF"/>
    <w:rsid w:val="00A117B9"/>
    <w:rsid w:val="00A118AB"/>
    <w:rsid w:val="00A119F1"/>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6F43"/>
    <w:rsid w:val="00A1710B"/>
    <w:rsid w:val="00A171B3"/>
    <w:rsid w:val="00A17345"/>
    <w:rsid w:val="00A173BF"/>
    <w:rsid w:val="00A1755D"/>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1FC"/>
    <w:rsid w:val="00A215DC"/>
    <w:rsid w:val="00A21666"/>
    <w:rsid w:val="00A21712"/>
    <w:rsid w:val="00A218AE"/>
    <w:rsid w:val="00A21A9D"/>
    <w:rsid w:val="00A21AAA"/>
    <w:rsid w:val="00A21C50"/>
    <w:rsid w:val="00A21E51"/>
    <w:rsid w:val="00A21F4C"/>
    <w:rsid w:val="00A21F76"/>
    <w:rsid w:val="00A22132"/>
    <w:rsid w:val="00A22164"/>
    <w:rsid w:val="00A22207"/>
    <w:rsid w:val="00A22682"/>
    <w:rsid w:val="00A22696"/>
    <w:rsid w:val="00A226BE"/>
    <w:rsid w:val="00A228BB"/>
    <w:rsid w:val="00A22CE9"/>
    <w:rsid w:val="00A22D9C"/>
    <w:rsid w:val="00A22E14"/>
    <w:rsid w:val="00A22E62"/>
    <w:rsid w:val="00A22E73"/>
    <w:rsid w:val="00A23331"/>
    <w:rsid w:val="00A2344B"/>
    <w:rsid w:val="00A235F7"/>
    <w:rsid w:val="00A23921"/>
    <w:rsid w:val="00A23B6E"/>
    <w:rsid w:val="00A23BAC"/>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E2D"/>
    <w:rsid w:val="00A261E4"/>
    <w:rsid w:val="00A26309"/>
    <w:rsid w:val="00A26624"/>
    <w:rsid w:val="00A26645"/>
    <w:rsid w:val="00A266E0"/>
    <w:rsid w:val="00A26883"/>
    <w:rsid w:val="00A26D60"/>
    <w:rsid w:val="00A26EE0"/>
    <w:rsid w:val="00A26EF3"/>
    <w:rsid w:val="00A2719B"/>
    <w:rsid w:val="00A2756F"/>
    <w:rsid w:val="00A275C9"/>
    <w:rsid w:val="00A276E9"/>
    <w:rsid w:val="00A276F1"/>
    <w:rsid w:val="00A279F5"/>
    <w:rsid w:val="00A27DCD"/>
    <w:rsid w:val="00A27EFE"/>
    <w:rsid w:val="00A3051C"/>
    <w:rsid w:val="00A306FF"/>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DCC"/>
    <w:rsid w:val="00A31E88"/>
    <w:rsid w:val="00A320AD"/>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C"/>
    <w:rsid w:val="00A33585"/>
    <w:rsid w:val="00A3358E"/>
    <w:rsid w:val="00A338AB"/>
    <w:rsid w:val="00A33935"/>
    <w:rsid w:val="00A33A66"/>
    <w:rsid w:val="00A33A6F"/>
    <w:rsid w:val="00A33BC1"/>
    <w:rsid w:val="00A33C1C"/>
    <w:rsid w:val="00A33C3D"/>
    <w:rsid w:val="00A33C9E"/>
    <w:rsid w:val="00A345EC"/>
    <w:rsid w:val="00A3464D"/>
    <w:rsid w:val="00A34C68"/>
    <w:rsid w:val="00A34C88"/>
    <w:rsid w:val="00A34E6E"/>
    <w:rsid w:val="00A35156"/>
    <w:rsid w:val="00A35735"/>
    <w:rsid w:val="00A357C9"/>
    <w:rsid w:val="00A35974"/>
    <w:rsid w:val="00A35A0B"/>
    <w:rsid w:val="00A35F6A"/>
    <w:rsid w:val="00A362CB"/>
    <w:rsid w:val="00A36504"/>
    <w:rsid w:val="00A365F0"/>
    <w:rsid w:val="00A365F9"/>
    <w:rsid w:val="00A36694"/>
    <w:rsid w:val="00A36697"/>
    <w:rsid w:val="00A369B5"/>
    <w:rsid w:val="00A36ADE"/>
    <w:rsid w:val="00A36DBF"/>
    <w:rsid w:val="00A36E5C"/>
    <w:rsid w:val="00A3706D"/>
    <w:rsid w:val="00A3747D"/>
    <w:rsid w:val="00A3798F"/>
    <w:rsid w:val="00A37A59"/>
    <w:rsid w:val="00A37BAB"/>
    <w:rsid w:val="00A404BA"/>
    <w:rsid w:val="00A40531"/>
    <w:rsid w:val="00A40567"/>
    <w:rsid w:val="00A40889"/>
    <w:rsid w:val="00A409E9"/>
    <w:rsid w:val="00A40AD0"/>
    <w:rsid w:val="00A40D3C"/>
    <w:rsid w:val="00A40E5B"/>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7B6"/>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0C2"/>
    <w:rsid w:val="00A451D0"/>
    <w:rsid w:val="00A4522A"/>
    <w:rsid w:val="00A4570E"/>
    <w:rsid w:val="00A457B1"/>
    <w:rsid w:val="00A45818"/>
    <w:rsid w:val="00A45A3B"/>
    <w:rsid w:val="00A45DF7"/>
    <w:rsid w:val="00A461AD"/>
    <w:rsid w:val="00A4639B"/>
    <w:rsid w:val="00A46FAD"/>
    <w:rsid w:val="00A470ED"/>
    <w:rsid w:val="00A4742F"/>
    <w:rsid w:val="00A47430"/>
    <w:rsid w:val="00A47567"/>
    <w:rsid w:val="00A4761F"/>
    <w:rsid w:val="00A476E2"/>
    <w:rsid w:val="00A47B4B"/>
    <w:rsid w:val="00A50161"/>
    <w:rsid w:val="00A503F5"/>
    <w:rsid w:val="00A50444"/>
    <w:rsid w:val="00A5044D"/>
    <w:rsid w:val="00A50663"/>
    <w:rsid w:val="00A50B00"/>
    <w:rsid w:val="00A50D3B"/>
    <w:rsid w:val="00A51004"/>
    <w:rsid w:val="00A5108D"/>
    <w:rsid w:val="00A51132"/>
    <w:rsid w:val="00A511FB"/>
    <w:rsid w:val="00A514CD"/>
    <w:rsid w:val="00A514EB"/>
    <w:rsid w:val="00A51761"/>
    <w:rsid w:val="00A51AB0"/>
    <w:rsid w:val="00A51C02"/>
    <w:rsid w:val="00A51CC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701"/>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A24"/>
    <w:rsid w:val="00A56C2C"/>
    <w:rsid w:val="00A56FAD"/>
    <w:rsid w:val="00A56FB0"/>
    <w:rsid w:val="00A570E9"/>
    <w:rsid w:val="00A571D3"/>
    <w:rsid w:val="00A57311"/>
    <w:rsid w:val="00A57509"/>
    <w:rsid w:val="00A5752D"/>
    <w:rsid w:val="00A5789E"/>
    <w:rsid w:val="00A57BDA"/>
    <w:rsid w:val="00A57C08"/>
    <w:rsid w:val="00A57F0D"/>
    <w:rsid w:val="00A57F96"/>
    <w:rsid w:val="00A603E7"/>
    <w:rsid w:val="00A60497"/>
    <w:rsid w:val="00A60757"/>
    <w:rsid w:val="00A607EF"/>
    <w:rsid w:val="00A6091B"/>
    <w:rsid w:val="00A6098D"/>
    <w:rsid w:val="00A60D08"/>
    <w:rsid w:val="00A60D9D"/>
    <w:rsid w:val="00A60E34"/>
    <w:rsid w:val="00A6148B"/>
    <w:rsid w:val="00A61828"/>
    <w:rsid w:val="00A6186F"/>
    <w:rsid w:val="00A6188E"/>
    <w:rsid w:val="00A61A22"/>
    <w:rsid w:val="00A61ACD"/>
    <w:rsid w:val="00A61BC6"/>
    <w:rsid w:val="00A61BD9"/>
    <w:rsid w:val="00A61BF1"/>
    <w:rsid w:val="00A61E0B"/>
    <w:rsid w:val="00A620AA"/>
    <w:rsid w:val="00A622C9"/>
    <w:rsid w:val="00A623C6"/>
    <w:rsid w:val="00A6246C"/>
    <w:rsid w:val="00A62939"/>
    <w:rsid w:val="00A62953"/>
    <w:rsid w:val="00A62961"/>
    <w:rsid w:val="00A62B90"/>
    <w:rsid w:val="00A62CEF"/>
    <w:rsid w:val="00A62D25"/>
    <w:rsid w:val="00A62F1C"/>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4F24"/>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068"/>
    <w:rsid w:val="00A67139"/>
    <w:rsid w:val="00A67220"/>
    <w:rsid w:val="00A6739D"/>
    <w:rsid w:val="00A67482"/>
    <w:rsid w:val="00A675E6"/>
    <w:rsid w:val="00A67630"/>
    <w:rsid w:val="00A677C1"/>
    <w:rsid w:val="00A67A82"/>
    <w:rsid w:val="00A67A8E"/>
    <w:rsid w:val="00A67AC6"/>
    <w:rsid w:val="00A67C48"/>
    <w:rsid w:val="00A67D32"/>
    <w:rsid w:val="00A67D74"/>
    <w:rsid w:val="00A702BF"/>
    <w:rsid w:val="00A707D3"/>
    <w:rsid w:val="00A70974"/>
    <w:rsid w:val="00A70A35"/>
    <w:rsid w:val="00A70B2E"/>
    <w:rsid w:val="00A70C62"/>
    <w:rsid w:val="00A70E7A"/>
    <w:rsid w:val="00A710E1"/>
    <w:rsid w:val="00A71265"/>
    <w:rsid w:val="00A7126C"/>
    <w:rsid w:val="00A7141F"/>
    <w:rsid w:val="00A71A5F"/>
    <w:rsid w:val="00A71D6B"/>
    <w:rsid w:val="00A72020"/>
    <w:rsid w:val="00A720D4"/>
    <w:rsid w:val="00A72302"/>
    <w:rsid w:val="00A72793"/>
    <w:rsid w:val="00A72B3A"/>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65C"/>
    <w:rsid w:val="00A75857"/>
    <w:rsid w:val="00A75920"/>
    <w:rsid w:val="00A75C76"/>
    <w:rsid w:val="00A75CA1"/>
    <w:rsid w:val="00A75D83"/>
    <w:rsid w:val="00A7611E"/>
    <w:rsid w:val="00A762EC"/>
    <w:rsid w:val="00A7634B"/>
    <w:rsid w:val="00A7641E"/>
    <w:rsid w:val="00A764E9"/>
    <w:rsid w:val="00A7662C"/>
    <w:rsid w:val="00A76696"/>
    <w:rsid w:val="00A7678F"/>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0EFB"/>
    <w:rsid w:val="00A81277"/>
    <w:rsid w:val="00A812BA"/>
    <w:rsid w:val="00A812F9"/>
    <w:rsid w:val="00A8135C"/>
    <w:rsid w:val="00A813DF"/>
    <w:rsid w:val="00A81633"/>
    <w:rsid w:val="00A818D9"/>
    <w:rsid w:val="00A8191F"/>
    <w:rsid w:val="00A81E52"/>
    <w:rsid w:val="00A8221B"/>
    <w:rsid w:val="00A82336"/>
    <w:rsid w:val="00A82428"/>
    <w:rsid w:val="00A82665"/>
    <w:rsid w:val="00A82BA7"/>
    <w:rsid w:val="00A82C58"/>
    <w:rsid w:val="00A82C8E"/>
    <w:rsid w:val="00A83009"/>
    <w:rsid w:val="00A830CA"/>
    <w:rsid w:val="00A83161"/>
    <w:rsid w:val="00A831F0"/>
    <w:rsid w:val="00A83403"/>
    <w:rsid w:val="00A83424"/>
    <w:rsid w:val="00A834EC"/>
    <w:rsid w:val="00A83521"/>
    <w:rsid w:val="00A83BF1"/>
    <w:rsid w:val="00A83C06"/>
    <w:rsid w:val="00A83F9B"/>
    <w:rsid w:val="00A84055"/>
    <w:rsid w:val="00A84298"/>
    <w:rsid w:val="00A84A96"/>
    <w:rsid w:val="00A84BB1"/>
    <w:rsid w:val="00A84DB5"/>
    <w:rsid w:val="00A84FBA"/>
    <w:rsid w:val="00A85032"/>
    <w:rsid w:val="00A8503E"/>
    <w:rsid w:val="00A85129"/>
    <w:rsid w:val="00A8513A"/>
    <w:rsid w:val="00A851D6"/>
    <w:rsid w:val="00A8523D"/>
    <w:rsid w:val="00A8536D"/>
    <w:rsid w:val="00A853DF"/>
    <w:rsid w:val="00A853F6"/>
    <w:rsid w:val="00A85661"/>
    <w:rsid w:val="00A857B0"/>
    <w:rsid w:val="00A85926"/>
    <w:rsid w:val="00A85C85"/>
    <w:rsid w:val="00A85FFF"/>
    <w:rsid w:val="00A8602C"/>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8AA"/>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9B"/>
    <w:rsid w:val="00A939D3"/>
    <w:rsid w:val="00A93BDA"/>
    <w:rsid w:val="00A93E29"/>
    <w:rsid w:val="00A93E41"/>
    <w:rsid w:val="00A93FC0"/>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C96"/>
    <w:rsid w:val="00A97E7B"/>
    <w:rsid w:val="00A97FBA"/>
    <w:rsid w:val="00AA0003"/>
    <w:rsid w:val="00AA0012"/>
    <w:rsid w:val="00AA0045"/>
    <w:rsid w:val="00AA02B4"/>
    <w:rsid w:val="00AA051D"/>
    <w:rsid w:val="00AA05E1"/>
    <w:rsid w:val="00AA08DE"/>
    <w:rsid w:val="00AA0B96"/>
    <w:rsid w:val="00AA0D80"/>
    <w:rsid w:val="00AA0EFD"/>
    <w:rsid w:val="00AA109F"/>
    <w:rsid w:val="00AA116F"/>
    <w:rsid w:val="00AA1399"/>
    <w:rsid w:val="00AA1420"/>
    <w:rsid w:val="00AA14AC"/>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66"/>
    <w:rsid w:val="00AA434C"/>
    <w:rsid w:val="00AA44E6"/>
    <w:rsid w:val="00AA461D"/>
    <w:rsid w:val="00AA4757"/>
    <w:rsid w:val="00AA484A"/>
    <w:rsid w:val="00AA491B"/>
    <w:rsid w:val="00AA4960"/>
    <w:rsid w:val="00AA4B1B"/>
    <w:rsid w:val="00AA4D83"/>
    <w:rsid w:val="00AA4F51"/>
    <w:rsid w:val="00AA54B5"/>
    <w:rsid w:val="00AA5584"/>
    <w:rsid w:val="00AA569D"/>
    <w:rsid w:val="00AA5AE0"/>
    <w:rsid w:val="00AA5B25"/>
    <w:rsid w:val="00AA5BF1"/>
    <w:rsid w:val="00AA5C2D"/>
    <w:rsid w:val="00AA5C3C"/>
    <w:rsid w:val="00AA5CDB"/>
    <w:rsid w:val="00AA6026"/>
    <w:rsid w:val="00AA60CD"/>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3BB"/>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90D"/>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DAF"/>
    <w:rsid w:val="00AB3E16"/>
    <w:rsid w:val="00AB3E3E"/>
    <w:rsid w:val="00AB3EDB"/>
    <w:rsid w:val="00AB3F13"/>
    <w:rsid w:val="00AB4157"/>
    <w:rsid w:val="00AB42FF"/>
    <w:rsid w:val="00AB4509"/>
    <w:rsid w:val="00AB467E"/>
    <w:rsid w:val="00AB4EB6"/>
    <w:rsid w:val="00AB513E"/>
    <w:rsid w:val="00AB53BA"/>
    <w:rsid w:val="00AB563D"/>
    <w:rsid w:val="00AB57AD"/>
    <w:rsid w:val="00AB583A"/>
    <w:rsid w:val="00AB59BA"/>
    <w:rsid w:val="00AB59BE"/>
    <w:rsid w:val="00AB5A09"/>
    <w:rsid w:val="00AB5A59"/>
    <w:rsid w:val="00AB5D4C"/>
    <w:rsid w:val="00AB5EF3"/>
    <w:rsid w:val="00AB6162"/>
    <w:rsid w:val="00AB61EA"/>
    <w:rsid w:val="00AB642C"/>
    <w:rsid w:val="00AB66A3"/>
    <w:rsid w:val="00AB6AD1"/>
    <w:rsid w:val="00AB6D08"/>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1B4"/>
    <w:rsid w:val="00AC2331"/>
    <w:rsid w:val="00AC2526"/>
    <w:rsid w:val="00AC26E1"/>
    <w:rsid w:val="00AC2A6B"/>
    <w:rsid w:val="00AC2B15"/>
    <w:rsid w:val="00AC2B7B"/>
    <w:rsid w:val="00AC2D4E"/>
    <w:rsid w:val="00AC2FDC"/>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84"/>
    <w:rsid w:val="00AC63F4"/>
    <w:rsid w:val="00AC6427"/>
    <w:rsid w:val="00AC6521"/>
    <w:rsid w:val="00AC690A"/>
    <w:rsid w:val="00AC69BE"/>
    <w:rsid w:val="00AC6A26"/>
    <w:rsid w:val="00AC6A8B"/>
    <w:rsid w:val="00AC6D0A"/>
    <w:rsid w:val="00AC7093"/>
    <w:rsid w:val="00AC70F4"/>
    <w:rsid w:val="00AC71E2"/>
    <w:rsid w:val="00AC74FA"/>
    <w:rsid w:val="00AC764B"/>
    <w:rsid w:val="00AC789A"/>
    <w:rsid w:val="00AC78F7"/>
    <w:rsid w:val="00AC792B"/>
    <w:rsid w:val="00AC796A"/>
    <w:rsid w:val="00AC7E16"/>
    <w:rsid w:val="00AC7E68"/>
    <w:rsid w:val="00AD0130"/>
    <w:rsid w:val="00AD0405"/>
    <w:rsid w:val="00AD09DA"/>
    <w:rsid w:val="00AD0A73"/>
    <w:rsid w:val="00AD0D39"/>
    <w:rsid w:val="00AD11B6"/>
    <w:rsid w:val="00AD11C6"/>
    <w:rsid w:val="00AD12BD"/>
    <w:rsid w:val="00AD15F0"/>
    <w:rsid w:val="00AD163D"/>
    <w:rsid w:val="00AD1DFE"/>
    <w:rsid w:val="00AD1F06"/>
    <w:rsid w:val="00AD1F4E"/>
    <w:rsid w:val="00AD2525"/>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8DD"/>
    <w:rsid w:val="00AD3BEC"/>
    <w:rsid w:val="00AD3E91"/>
    <w:rsid w:val="00AD4020"/>
    <w:rsid w:val="00AD41AE"/>
    <w:rsid w:val="00AD4207"/>
    <w:rsid w:val="00AD4273"/>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DFA"/>
    <w:rsid w:val="00AD6E10"/>
    <w:rsid w:val="00AD6F92"/>
    <w:rsid w:val="00AD70C9"/>
    <w:rsid w:val="00AD7181"/>
    <w:rsid w:val="00AD728D"/>
    <w:rsid w:val="00AD732B"/>
    <w:rsid w:val="00AD757E"/>
    <w:rsid w:val="00AD7599"/>
    <w:rsid w:val="00AD75A6"/>
    <w:rsid w:val="00AD7920"/>
    <w:rsid w:val="00AD7927"/>
    <w:rsid w:val="00AD7984"/>
    <w:rsid w:val="00AE01EE"/>
    <w:rsid w:val="00AE0617"/>
    <w:rsid w:val="00AE08F3"/>
    <w:rsid w:val="00AE0A88"/>
    <w:rsid w:val="00AE0D23"/>
    <w:rsid w:val="00AE0E9E"/>
    <w:rsid w:val="00AE1193"/>
    <w:rsid w:val="00AE1418"/>
    <w:rsid w:val="00AE14B7"/>
    <w:rsid w:val="00AE14CD"/>
    <w:rsid w:val="00AE1683"/>
    <w:rsid w:val="00AE17FF"/>
    <w:rsid w:val="00AE1E05"/>
    <w:rsid w:val="00AE2051"/>
    <w:rsid w:val="00AE2205"/>
    <w:rsid w:val="00AE232B"/>
    <w:rsid w:val="00AE2725"/>
    <w:rsid w:val="00AE27A4"/>
    <w:rsid w:val="00AE2A46"/>
    <w:rsid w:val="00AE2BFE"/>
    <w:rsid w:val="00AE3004"/>
    <w:rsid w:val="00AE3594"/>
    <w:rsid w:val="00AE3A56"/>
    <w:rsid w:val="00AE3C78"/>
    <w:rsid w:val="00AE3CE1"/>
    <w:rsid w:val="00AE401F"/>
    <w:rsid w:val="00AE40BE"/>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ABE"/>
    <w:rsid w:val="00AE5B4E"/>
    <w:rsid w:val="00AE5D51"/>
    <w:rsid w:val="00AE5D6D"/>
    <w:rsid w:val="00AE5D9B"/>
    <w:rsid w:val="00AE5E95"/>
    <w:rsid w:val="00AE5EDA"/>
    <w:rsid w:val="00AE5F9B"/>
    <w:rsid w:val="00AE6064"/>
    <w:rsid w:val="00AE6091"/>
    <w:rsid w:val="00AE63FA"/>
    <w:rsid w:val="00AE6433"/>
    <w:rsid w:val="00AE646D"/>
    <w:rsid w:val="00AE6584"/>
    <w:rsid w:val="00AE69BD"/>
    <w:rsid w:val="00AE6A61"/>
    <w:rsid w:val="00AE6D12"/>
    <w:rsid w:val="00AE6EEB"/>
    <w:rsid w:val="00AE723D"/>
    <w:rsid w:val="00AE73F2"/>
    <w:rsid w:val="00AE75A1"/>
    <w:rsid w:val="00AE75A9"/>
    <w:rsid w:val="00AE783E"/>
    <w:rsid w:val="00AE795E"/>
    <w:rsid w:val="00AE7992"/>
    <w:rsid w:val="00AE7A5A"/>
    <w:rsid w:val="00AE7D16"/>
    <w:rsid w:val="00AF007A"/>
    <w:rsid w:val="00AF013B"/>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3D3A"/>
    <w:rsid w:val="00AF3F17"/>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D3"/>
    <w:rsid w:val="00AF5928"/>
    <w:rsid w:val="00AF5A14"/>
    <w:rsid w:val="00AF5BBB"/>
    <w:rsid w:val="00AF5D06"/>
    <w:rsid w:val="00AF5EE9"/>
    <w:rsid w:val="00AF5F78"/>
    <w:rsid w:val="00AF60CF"/>
    <w:rsid w:val="00AF6173"/>
    <w:rsid w:val="00AF63A9"/>
    <w:rsid w:val="00AF6591"/>
    <w:rsid w:val="00AF66F1"/>
    <w:rsid w:val="00AF68E9"/>
    <w:rsid w:val="00AF692D"/>
    <w:rsid w:val="00AF6AE3"/>
    <w:rsid w:val="00AF6AFD"/>
    <w:rsid w:val="00AF6B1B"/>
    <w:rsid w:val="00AF7106"/>
    <w:rsid w:val="00AF724C"/>
    <w:rsid w:val="00AF738A"/>
    <w:rsid w:val="00AF73DB"/>
    <w:rsid w:val="00AF7A91"/>
    <w:rsid w:val="00AF7B62"/>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E"/>
    <w:rsid w:val="00B021DE"/>
    <w:rsid w:val="00B02211"/>
    <w:rsid w:val="00B0226B"/>
    <w:rsid w:val="00B0226D"/>
    <w:rsid w:val="00B0237A"/>
    <w:rsid w:val="00B023FC"/>
    <w:rsid w:val="00B02443"/>
    <w:rsid w:val="00B02827"/>
    <w:rsid w:val="00B028AC"/>
    <w:rsid w:val="00B029FF"/>
    <w:rsid w:val="00B02A4C"/>
    <w:rsid w:val="00B02A89"/>
    <w:rsid w:val="00B02CDF"/>
    <w:rsid w:val="00B030F6"/>
    <w:rsid w:val="00B03101"/>
    <w:rsid w:val="00B031FC"/>
    <w:rsid w:val="00B032CE"/>
    <w:rsid w:val="00B033B4"/>
    <w:rsid w:val="00B03402"/>
    <w:rsid w:val="00B03643"/>
    <w:rsid w:val="00B039CE"/>
    <w:rsid w:val="00B03A2E"/>
    <w:rsid w:val="00B03C9A"/>
    <w:rsid w:val="00B03CF7"/>
    <w:rsid w:val="00B03D19"/>
    <w:rsid w:val="00B03D26"/>
    <w:rsid w:val="00B03DC0"/>
    <w:rsid w:val="00B03E54"/>
    <w:rsid w:val="00B042A4"/>
    <w:rsid w:val="00B042A6"/>
    <w:rsid w:val="00B046C7"/>
    <w:rsid w:val="00B048BD"/>
    <w:rsid w:val="00B0496C"/>
    <w:rsid w:val="00B04D36"/>
    <w:rsid w:val="00B04F11"/>
    <w:rsid w:val="00B0509F"/>
    <w:rsid w:val="00B050D5"/>
    <w:rsid w:val="00B053F5"/>
    <w:rsid w:val="00B0545E"/>
    <w:rsid w:val="00B054CE"/>
    <w:rsid w:val="00B05629"/>
    <w:rsid w:val="00B05688"/>
    <w:rsid w:val="00B0579D"/>
    <w:rsid w:val="00B05CC2"/>
    <w:rsid w:val="00B06163"/>
    <w:rsid w:val="00B06240"/>
    <w:rsid w:val="00B0642D"/>
    <w:rsid w:val="00B0671C"/>
    <w:rsid w:val="00B06AF4"/>
    <w:rsid w:val="00B06B44"/>
    <w:rsid w:val="00B06B70"/>
    <w:rsid w:val="00B06C77"/>
    <w:rsid w:val="00B06F7F"/>
    <w:rsid w:val="00B070B5"/>
    <w:rsid w:val="00B07286"/>
    <w:rsid w:val="00B0747F"/>
    <w:rsid w:val="00B075EC"/>
    <w:rsid w:val="00B078FD"/>
    <w:rsid w:val="00B07909"/>
    <w:rsid w:val="00B0791B"/>
    <w:rsid w:val="00B07AFA"/>
    <w:rsid w:val="00B07CBE"/>
    <w:rsid w:val="00B07F35"/>
    <w:rsid w:val="00B07F5F"/>
    <w:rsid w:val="00B10030"/>
    <w:rsid w:val="00B105C2"/>
    <w:rsid w:val="00B1060C"/>
    <w:rsid w:val="00B1093D"/>
    <w:rsid w:val="00B10943"/>
    <w:rsid w:val="00B10A9B"/>
    <w:rsid w:val="00B10BD1"/>
    <w:rsid w:val="00B10DDA"/>
    <w:rsid w:val="00B10E2C"/>
    <w:rsid w:val="00B111BF"/>
    <w:rsid w:val="00B113EA"/>
    <w:rsid w:val="00B114C4"/>
    <w:rsid w:val="00B115A1"/>
    <w:rsid w:val="00B1187A"/>
    <w:rsid w:val="00B11882"/>
    <w:rsid w:val="00B11A53"/>
    <w:rsid w:val="00B11E29"/>
    <w:rsid w:val="00B12187"/>
    <w:rsid w:val="00B1219E"/>
    <w:rsid w:val="00B12287"/>
    <w:rsid w:val="00B12A59"/>
    <w:rsid w:val="00B12DCA"/>
    <w:rsid w:val="00B12F78"/>
    <w:rsid w:val="00B13233"/>
    <w:rsid w:val="00B1329C"/>
    <w:rsid w:val="00B133BC"/>
    <w:rsid w:val="00B13515"/>
    <w:rsid w:val="00B137BE"/>
    <w:rsid w:val="00B137D3"/>
    <w:rsid w:val="00B1388A"/>
    <w:rsid w:val="00B139A5"/>
    <w:rsid w:val="00B13B1C"/>
    <w:rsid w:val="00B13B8D"/>
    <w:rsid w:val="00B13C29"/>
    <w:rsid w:val="00B13D80"/>
    <w:rsid w:val="00B13F1F"/>
    <w:rsid w:val="00B143F4"/>
    <w:rsid w:val="00B147CC"/>
    <w:rsid w:val="00B149ED"/>
    <w:rsid w:val="00B14C80"/>
    <w:rsid w:val="00B14D86"/>
    <w:rsid w:val="00B14E78"/>
    <w:rsid w:val="00B150B5"/>
    <w:rsid w:val="00B15141"/>
    <w:rsid w:val="00B151C6"/>
    <w:rsid w:val="00B1599E"/>
    <w:rsid w:val="00B15A0F"/>
    <w:rsid w:val="00B15D26"/>
    <w:rsid w:val="00B15DAB"/>
    <w:rsid w:val="00B15DD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30"/>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B25"/>
    <w:rsid w:val="00B21CA7"/>
    <w:rsid w:val="00B21D51"/>
    <w:rsid w:val="00B21D72"/>
    <w:rsid w:val="00B21D85"/>
    <w:rsid w:val="00B21DDD"/>
    <w:rsid w:val="00B21DF9"/>
    <w:rsid w:val="00B21E17"/>
    <w:rsid w:val="00B21EEE"/>
    <w:rsid w:val="00B2208F"/>
    <w:rsid w:val="00B2291B"/>
    <w:rsid w:val="00B22939"/>
    <w:rsid w:val="00B22BCF"/>
    <w:rsid w:val="00B22BE7"/>
    <w:rsid w:val="00B22BF7"/>
    <w:rsid w:val="00B22D20"/>
    <w:rsid w:val="00B22ED9"/>
    <w:rsid w:val="00B22EE1"/>
    <w:rsid w:val="00B233A9"/>
    <w:rsid w:val="00B239CC"/>
    <w:rsid w:val="00B23A36"/>
    <w:rsid w:val="00B23B1C"/>
    <w:rsid w:val="00B23DB1"/>
    <w:rsid w:val="00B23DDC"/>
    <w:rsid w:val="00B23FAE"/>
    <w:rsid w:val="00B24051"/>
    <w:rsid w:val="00B24110"/>
    <w:rsid w:val="00B2455D"/>
    <w:rsid w:val="00B2498B"/>
    <w:rsid w:val="00B24B33"/>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E48"/>
    <w:rsid w:val="00B25F9A"/>
    <w:rsid w:val="00B2605F"/>
    <w:rsid w:val="00B2613A"/>
    <w:rsid w:val="00B261A3"/>
    <w:rsid w:val="00B2637D"/>
    <w:rsid w:val="00B263A3"/>
    <w:rsid w:val="00B26586"/>
    <w:rsid w:val="00B269CE"/>
    <w:rsid w:val="00B26AD7"/>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DF3"/>
    <w:rsid w:val="00B31E5F"/>
    <w:rsid w:val="00B31EDD"/>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23"/>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EC"/>
    <w:rsid w:val="00B35F8E"/>
    <w:rsid w:val="00B35FDF"/>
    <w:rsid w:val="00B36042"/>
    <w:rsid w:val="00B36410"/>
    <w:rsid w:val="00B3648F"/>
    <w:rsid w:val="00B365BB"/>
    <w:rsid w:val="00B36731"/>
    <w:rsid w:val="00B3676A"/>
    <w:rsid w:val="00B36B7C"/>
    <w:rsid w:val="00B36BDE"/>
    <w:rsid w:val="00B36D5C"/>
    <w:rsid w:val="00B36F51"/>
    <w:rsid w:val="00B37121"/>
    <w:rsid w:val="00B37340"/>
    <w:rsid w:val="00B37396"/>
    <w:rsid w:val="00B3764E"/>
    <w:rsid w:val="00B37A61"/>
    <w:rsid w:val="00B37B62"/>
    <w:rsid w:val="00B37CF2"/>
    <w:rsid w:val="00B37DF9"/>
    <w:rsid w:val="00B4003E"/>
    <w:rsid w:val="00B401A5"/>
    <w:rsid w:val="00B40292"/>
    <w:rsid w:val="00B4029F"/>
    <w:rsid w:val="00B406B2"/>
    <w:rsid w:val="00B40D73"/>
    <w:rsid w:val="00B40E84"/>
    <w:rsid w:val="00B40FBE"/>
    <w:rsid w:val="00B40FE0"/>
    <w:rsid w:val="00B410D7"/>
    <w:rsid w:val="00B41143"/>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9CB"/>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899"/>
    <w:rsid w:val="00B44966"/>
    <w:rsid w:val="00B44BA7"/>
    <w:rsid w:val="00B44D29"/>
    <w:rsid w:val="00B44E53"/>
    <w:rsid w:val="00B45192"/>
    <w:rsid w:val="00B45319"/>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15B"/>
    <w:rsid w:val="00B50353"/>
    <w:rsid w:val="00B504F7"/>
    <w:rsid w:val="00B505A3"/>
    <w:rsid w:val="00B50782"/>
    <w:rsid w:val="00B50B54"/>
    <w:rsid w:val="00B50E38"/>
    <w:rsid w:val="00B50F1F"/>
    <w:rsid w:val="00B511A4"/>
    <w:rsid w:val="00B51242"/>
    <w:rsid w:val="00B5135B"/>
    <w:rsid w:val="00B51367"/>
    <w:rsid w:val="00B51420"/>
    <w:rsid w:val="00B51526"/>
    <w:rsid w:val="00B51A40"/>
    <w:rsid w:val="00B51A4B"/>
    <w:rsid w:val="00B51AE8"/>
    <w:rsid w:val="00B51B72"/>
    <w:rsid w:val="00B51B9E"/>
    <w:rsid w:val="00B51C7D"/>
    <w:rsid w:val="00B51F9E"/>
    <w:rsid w:val="00B524E5"/>
    <w:rsid w:val="00B524FE"/>
    <w:rsid w:val="00B52540"/>
    <w:rsid w:val="00B52559"/>
    <w:rsid w:val="00B52646"/>
    <w:rsid w:val="00B529F2"/>
    <w:rsid w:val="00B52AAD"/>
    <w:rsid w:val="00B52F6C"/>
    <w:rsid w:val="00B52FEA"/>
    <w:rsid w:val="00B530BB"/>
    <w:rsid w:val="00B5335F"/>
    <w:rsid w:val="00B53553"/>
    <w:rsid w:val="00B53822"/>
    <w:rsid w:val="00B53827"/>
    <w:rsid w:val="00B53857"/>
    <w:rsid w:val="00B53A1E"/>
    <w:rsid w:val="00B53D89"/>
    <w:rsid w:val="00B53EF5"/>
    <w:rsid w:val="00B53FCE"/>
    <w:rsid w:val="00B5418D"/>
    <w:rsid w:val="00B5428C"/>
    <w:rsid w:val="00B542FA"/>
    <w:rsid w:val="00B54530"/>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1F6"/>
    <w:rsid w:val="00B602DD"/>
    <w:rsid w:val="00B60319"/>
    <w:rsid w:val="00B60351"/>
    <w:rsid w:val="00B60428"/>
    <w:rsid w:val="00B60556"/>
    <w:rsid w:val="00B607AD"/>
    <w:rsid w:val="00B607B8"/>
    <w:rsid w:val="00B607CF"/>
    <w:rsid w:val="00B607D9"/>
    <w:rsid w:val="00B60847"/>
    <w:rsid w:val="00B60BB3"/>
    <w:rsid w:val="00B60BE4"/>
    <w:rsid w:val="00B60E6E"/>
    <w:rsid w:val="00B61069"/>
    <w:rsid w:val="00B610F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2BD0"/>
    <w:rsid w:val="00B6313E"/>
    <w:rsid w:val="00B6326D"/>
    <w:rsid w:val="00B63757"/>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09F"/>
    <w:rsid w:val="00B652B0"/>
    <w:rsid w:val="00B65590"/>
    <w:rsid w:val="00B657B5"/>
    <w:rsid w:val="00B658DF"/>
    <w:rsid w:val="00B65A52"/>
    <w:rsid w:val="00B65A86"/>
    <w:rsid w:val="00B65D1C"/>
    <w:rsid w:val="00B65F96"/>
    <w:rsid w:val="00B65FA6"/>
    <w:rsid w:val="00B66007"/>
    <w:rsid w:val="00B660D8"/>
    <w:rsid w:val="00B66113"/>
    <w:rsid w:val="00B66258"/>
    <w:rsid w:val="00B66339"/>
    <w:rsid w:val="00B6638D"/>
    <w:rsid w:val="00B664EC"/>
    <w:rsid w:val="00B6650F"/>
    <w:rsid w:val="00B6664C"/>
    <w:rsid w:val="00B66801"/>
    <w:rsid w:val="00B66D5F"/>
    <w:rsid w:val="00B66E31"/>
    <w:rsid w:val="00B672F4"/>
    <w:rsid w:val="00B6745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044"/>
    <w:rsid w:val="00B71160"/>
    <w:rsid w:val="00B71169"/>
    <w:rsid w:val="00B711B6"/>
    <w:rsid w:val="00B711D5"/>
    <w:rsid w:val="00B713A5"/>
    <w:rsid w:val="00B714E2"/>
    <w:rsid w:val="00B71574"/>
    <w:rsid w:val="00B71A5D"/>
    <w:rsid w:val="00B71DE5"/>
    <w:rsid w:val="00B72056"/>
    <w:rsid w:val="00B72184"/>
    <w:rsid w:val="00B721F0"/>
    <w:rsid w:val="00B7228B"/>
    <w:rsid w:val="00B722F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0D"/>
    <w:rsid w:val="00B7473B"/>
    <w:rsid w:val="00B74891"/>
    <w:rsid w:val="00B74910"/>
    <w:rsid w:val="00B74A0D"/>
    <w:rsid w:val="00B74EC0"/>
    <w:rsid w:val="00B75103"/>
    <w:rsid w:val="00B75303"/>
    <w:rsid w:val="00B7532A"/>
    <w:rsid w:val="00B75667"/>
    <w:rsid w:val="00B75C6D"/>
    <w:rsid w:val="00B75F2C"/>
    <w:rsid w:val="00B7623C"/>
    <w:rsid w:val="00B762C3"/>
    <w:rsid w:val="00B764A1"/>
    <w:rsid w:val="00B764D3"/>
    <w:rsid w:val="00B76727"/>
    <w:rsid w:val="00B76CCE"/>
    <w:rsid w:val="00B76CD9"/>
    <w:rsid w:val="00B7703C"/>
    <w:rsid w:val="00B77062"/>
    <w:rsid w:val="00B7709F"/>
    <w:rsid w:val="00B7717B"/>
    <w:rsid w:val="00B774CC"/>
    <w:rsid w:val="00B774D9"/>
    <w:rsid w:val="00B77606"/>
    <w:rsid w:val="00B7763D"/>
    <w:rsid w:val="00B7784E"/>
    <w:rsid w:val="00B7785F"/>
    <w:rsid w:val="00B77D8A"/>
    <w:rsid w:val="00B80048"/>
    <w:rsid w:val="00B8031B"/>
    <w:rsid w:val="00B8053A"/>
    <w:rsid w:val="00B8053B"/>
    <w:rsid w:val="00B80733"/>
    <w:rsid w:val="00B80795"/>
    <w:rsid w:val="00B809A2"/>
    <w:rsid w:val="00B80C3F"/>
    <w:rsid w:val="00B80CC5"/>
    <w:rsid w:val="00B80F5B"/>
    <w:rsid w:val="00B81578"/>
    <w:rsid w:val="00B81684"/>
    <w:rsid w:val="00B81758"/>
    <w:rsid w:val="00B8178F"/>
    <w:rsid w:val="00B817F4"/>
    <w:rsid w:val="00B8184A"/>
    <w:rsid w:val="00B81BC4"/>
    <w:rsid w:val="00B81E16"/>
    <w:rsid w:val="00B81EE0"/>
    <w:rsid w:val="00B81FEB"/>
    <w:rsid w:val="00B8203C"/>
    <w:rsid w:val="00B8206A"/>
    <w:rsid w:val="00B821AB"/>
    <w:rsid w:val="00B823CA"/>
    <w:rsid w:val="00B8245D"/>
    <w:rsid w:val="00B82640"/>
    <w:rsid w:val="00B827EB"/>
    <w:rsid w:val="00B82F4C"/>
    <w:rsid w:val="00B830F7"/>
    <w:rsid w:val="00B8321E"/>
    <w:rsid w:val="00B83962"/>
    <w:rsid w:val="00B83AC3"/>
    <w:rsid w:val="00B83D09"/>
    <w:rsid w:val="00B83DF6"/>
    <w:rsid w:val="00B83EC6"/>
    <w:rsid w:val="00B83FAA"/>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9A"/>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CD1"/>
    <w:rsid w:val="00B93DCA"/>
    <w:rsid w:val="00B93DCC"/>
    <w:rsid w:val="00B93F78"/>
    <w:rsid w:val="00B94054"/>
    <w:rsid w:val="00B94078"/>
    <w:rsid w:val="00B94253"/>
    <w:rsid w:val="00B9436E"/>
    <w:rsid w:val="00B94376"/>
    <w:rsid w:val="00B9446C"/>
    <w:rsid w:val="00B945A6"/>
    <w:rsid w:val="00B949C5"/>
    <w:rsid w:val="00B950E8"/>
    <w:rsid w:val="00B95242"/>
    <w:rsid w:val="00B954FC"/>
    <w:rsid w:val="00B95551"/>
    <w:rsid w:val="00B9573F"/>
    <w:rsid w:val="00B957E3"/>
    <w:rsid w:val="00B95971"/>
    <w:rsid w:val="00B95A04"/>
    <w:rsid w:val="00B95B13"/>
    <w:rsid w:val="00B95C49"/>
    <w:rsid w:val="00B95CE2"/>
    <w:rsid w:val="00B95EEF"/>
    <w:rsid w:val="00B96074"/>
    <w:rsid w:val="00B96141"/>
    <w:rsid w:val="00B961D3"/>
    <w:rsid w:val="00B96228"/>
    <w:rsid w:val="00B962D6"/>
    <w:rsid w:val="00B96313"/>
    <w:rsid w:val="00B964A9"/>
    <w:rsid w:val="00B964DB"/>
    <w:rsid w:val="00B9676B"/>
    <w:rsid w:val="00B96ABF"/>
    <w:rsid w:val="00B96CBF"/>
    <w:rsid w:val="00B96CF0"/>
    <w:rsid w:val="00B96DA2"/>
    <w:rsid w:val="00B971C8"/>
    <w:rsid w:val="00B972C3"/>
    <w:rsid w:val="00B973D0"/>
    <w:rsid w:val="00B973DD"/>
    <w:rsid w:val="00B9770D"/>
    <w:rsid w:val="00B97726"/>
    <w:rsid w:val="00B977E6"/>
    <w:rsid w:val="00B97924"/>
    <w:rsid w:val="00B97A6D"/>
    <w:rsid w:val="00B97AE6"/>
    <w:rsid w:val="00B97B85"/>
    <w:rsid w:val="00B97BDB"/>
    <w:rsid w:val="00B97C3D"/>
    <w:rsid w:val="00B97C80"/>
    <w:rsid w:val="00B97D66"/>
    <w:rsid w:val="00B97F04"/>
    <w:rsid w:val="00BA03F8"/>
    <w:rsid w:val="00BA04DF"/>
    <w:rsid w:val="00BA04F7"/>
    <w:rsid w:val="00BA055F"/>
    <w:rsid w:val="00BA067F"/>
    <w:rsid w:val="00BA087C"/>
    <w:rsid w:val="00BA0B66"/>
    <w:rsid w:val="00BA0BB0"/>
    <w:rsid w:val="00BA0D15"/>
    <w:rsid w:val="00BA0E67"/>
    <w:rsid w:val="00BA0FC7"/>
    <w:rsid w:val="00BA106C"/>
    <w:rsid w:val="00BA1143"/>
    <w:rsid w:val="00BA13E0"/>
    <w:rsid w:val="00BA13E5"/>
    <w:rsid w:val="00BA14E7"/>
    <w:rsid w:val="00BA153E"/>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9B"/>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8D"/>
    <w:rsid w:val="00BA5EFB"/>
    <w:rsid w:val="00BA5FD1"/>
    <w:rsid w:val="00BA6282"/>
    <w:rsid w:val="00BA659A"/>
    <w:rsid w:val="00BA67CE"/>
    <w:rsid w:val="00BA68C1"/>
    <w:rsid w:val="00BA692E"/>
    <w:rsid w:val="00BA6CFD"/>
    <w:rsid w:val="00BA6D7C"/>
    <w:rsid w:val="00BA700B"/>
    <w:rsid w:val="00BA717D"/>
    <w:rsid w:val="00BA71D0"/>
    <w:rsid w:val="00BA725F"/>
    <w:rsid w:val="00BA7423"/>
    <w:rsid w:val="00BA742E"/>
    <w:rsid w:val="00BA7474"/>
    <w:rsid w:val="00BA7541"/>
    <w:rsid w:val="00BA75A1"/>
    <w:rsid w:val="00BA761F"/>
    <w:rsid w:val="00BA7688"/>
    <w:rsid w:val="00BA78E9"/>
    <w:rsid w:val="00BA7C2A"/>
    <w:rsid w:val="00BA7C72"/>
    <w:rsid w:val="00BA7E40"/>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4AC"/>
    <w:rsid w:val="00BB2E16"/>
    <w:rsid w:val="00BB2F0E"/>
    <w:rsid w:val="00BB3355"/>
    <w:rsid w:val="00BB3470"/>
    <w:rsid w:val="00BB365A"/>
    <w:rsid w:val="00BB3EE8"/>
    <w:rsid w:val="00BB3F4C"/>
    <w:rsid w:val="00BB3F73"/>
    <w:rsid w:val="00BB3F8F"/>
    <w:rsid w:val="00BB3FFE"/>
    <w:rsid w:val="00BB4102"/>
    <w:rsid w:val="00BB423D"/>
    <w:rsid w:val="00BB424D"/>
    <w:rsid w:val="00BB45B9"/>
    <w:rsid w:val="00BB4678"/>
    <w:rsid w:val="00BB470E"/>
    <w:rsid w:val="00BB47B9"/>
    <w:rsid w:val="00BB4A42"/>
    <w:rsid w:val="00BB4B18"/>
    <w:rsid w:val="00BB4CA1"/>
    <w:rsid w:val="00BB5321"/>
    <w:rsid w:val="00BB5415"/>
    <w:rsid w:val="00BB562E"/>
    <w:rsid w:val="00BB56F2"/>
    <w:rsid w:val="00BB56F3"/>
    <w:rsid w:val="00BB5745"/>
    <w:rsid w:val="00BB5791"/>
    <w:rsid w:val="00BB5BF1"/>
    <w:rsid w:val="00BB5E0C"/>
    <w:rsid w:val="00BB602A"/>
    <w:rsid w:val="00BB6085"/>
    <w:rsid w:val="00BB60AC"/>
    <w:rsid w:val="00BB614F"/>
    <w:rsid w:val="00BB61DC"/>
    <w:rsid w:val="00BB630A"/>
    <w:rsid w:val="00BB6431"/>
    <w:rsid w:val="00BB6472"/>
    <w:rsid w:val="00BB67A7"/>
    <w:rsid w:val="00BB6854"/>
    <w:rsid w:val="00BB6A65"/>
    <w:rsid w:val="00BB6C81"/>
    <w:rsid w:val="00BB6FA7"/>
    <w:rsid w:val="00BB71EC"/>
    <w:rsid w:val="00BB723D"/>
    <w:rsid w:val="00BB724B"/>
    <w:rsid w:val="00BB7314"/>
    <w:rsid w:val="00BB732D"/>
    <w:rsid w:val="00BB7634"/>
    <w:rsid w:val="00BB76C8"/>
    <w:rsid w:val="00BB7D17"/>
    <w:rsid w:val="00BB7D4C"/>
    <w:rsid w:val="00BC07D1"/>
    <w:rsid w:val="00BC0879"/>
    <w:rsid w:val="00BC0881"/>
    <w:rsid w:val="00BC09CD"/>
    <w:rsid w:val="00BC0A93"/>
    <w:rsid w:val="00BC0D8F"/>
    <w:rsid w:val="00BC0F4C"/>
    <w:rsid w:val="00BC10B0"/>
    <w:rsid w:val="00BC1373"/>
    <w:rsid w:val="00BC13B5"/>
    <w:rsid w:val="00BC16A7"/>
    <w:rsid w:val="00BC16BF"/>
    <w:rsid w:val="00BC188C"/>
    <w:rsid w:val="00BC1A03"/>
    <w:rsid w:val="00BC1A99"/>
    <w:rsid w:val="00BC1BBC"/>
    <w:rsid w:val="00BC1DFE"/>
    <w:rsid w:val="00BC201A"/>
    <w:rsid w:val="00BC22DE"/>
    <w:rsid w:val="00BC238E"/>
    <w:rsid w:val="00BC23A8"/>
    <w:rsid w:val="00BC2416"/>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684"/>
    <w:rsid w:val="00BC4966"/>
    <w:rsid w:val="00BC4988"/>
    <w:rsid w:val="00BC499E"/>
    <w:rsid w:val="00BC4AE8"/>
    <w:rsid w:val="00BC4B84"/>
    <w:rsid w:val="00BC50B5"/>
    <w:rsid w:val="00BC53A5"/>
    <w:rsid w:val="00BC5439"/>
    <w:rsid w:val="00BC59ED"/>
    <w:rsid w:val="00BC5B44"/>
    <w:rsid w:val="00BC5C00"/>
    <w:rsid w:val="00BC5CE2"/>
    <w:rsid w:val="00BC673E"/>
    <w:rsid w:val="00BC6761"/>
    <w:rsid w:val="00BC682E"/>
    <w:rsid w:val="00BC6CA5"/>
    <w:rsid w:val="00BC6F90"/>
    <w:rsid w:val="00BC7031"/>
    <w:rsid w:val="00BC70D5"/>
    <w:rsid w:val="00BC71C5"/>
    <w:rsid w:val="00BC73CD"/>
    <w:rsid w:val="00BC7659"/>
    <w:rsid w:val="00BC779B"/>
    <w:rsid w:val="00BC77C9"/>
    <w:rsid w:val="00BC7812"/>
    <w:rsid w:val="00BC7A42"/>
    <w:rsid w:val="00BC7D83"/>
    <w:rsid w:val="00BD013E"/>
    <w:rsid w:val="00BD0267"/>
    <w:rsid w:val="00BD0358"/>
    <w:rsid w:val="00BD082C"/>
    <w:rsid w:val="00BD08AD"/>
    <w:rsid w:val="00BD0BFC"/>
    <w:rsid w:val="00BD0F18"/>
    <w:rsid w:val="00BD0FC4"/>
    <w:rsid w:val="00BD10EE"/>
    <w:rsid w:val="00BD140B"/>
    <w:rsid w:val="00BD1484"/>
    <w:rsid w:val="00BD1570"/>
    <w:rsid w:val="00BD17C8"/>
    <w:rsid w:val="00BD181B"/>
    <w:rsid w:val="00BD1958"/>
    <w:rsid w:val="00BD1BD5"/>
    <w:rsid w:val="00BD1E1A"/>
    <w:rsid w:val="00BD1E49"/>
    <w:rsid w:val="00BD210C"/>
    <w:rsid w:val="00BD238C"/>
    <w:rsid w:val="00BD24AC"/>
    <w:rsid w:val="00BD25FA"/>
    <w:rsid w:val="00BD2A08"/>
    <w:rsid w:val="00BD2A7B"/>
    <w:rsid w:val="00BD2AC3"/>
    <w:rsid w:val="00BD2E3B"/>
    <w:rsid w:val="00BD2EC5"/>
    <w:rsid w:val="00BD2F55"/>
    <w:rsid w:val="00BD3837"/>
    <w:rsid w:val="00BD386B"/>
    <w:rsid w:val="00BD3903"/>
    <w:rsid w:val="00BD3C69"/>
    <w:rsid w:val="00BD3D0D"/>
    <w:rsid w:val="00BD3D2F"/>
    <w:rsid w:val="00BD3D7A"/>
    <w:rsid w:val="00BD3DCC"/>
    <w:rsid w:val="00BD407E"/>
    <w:rsid w:val="00BD4159"/>
    <w:rsid w:val="00BD421E"/>
    <w:rsid w:val="00BD472B"/>
    <w:rsid w:val="00BD47C1"/>
    <w:rsid w:val="00BD4C74"/>
    <w:rsid w:val="00BD4CDE"/>
    <w:rsid w:val="00BD4E11"/>
    <w:rsid w:val="00BD4E42"/>
    <w:rsid w:val="00BD50AA"/>
    <w:rsid w:val="00BD51D9"/>
    <w:rsid w:val="00BD529F"/>
    <w:rsid w:val="00BD57AC"/>
    <w:rsid w:val="00BD594D"/>
    <w:rsid w:val="00BD5A26"/>
    <w:rsid w:val="00BD5C22"/>
    <w:rsid w:val="00BD5C7A"/>
    <w:rsid w:val="00BD5D52"/>
    <w:rsid w:val="00BD5F38"/>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8C"/>
    <w:rsid w:val="00BD7F9E"/>
    <w:rsid w:val="00BD7FEF"/>
    <w:rsid w:val="00BE0111"/>
    <w:rsid w:val="00BE06A9"/>
    <w:rsid w:val="00BE06F0"/>
    <w:rsid w:val="00BE072F"/>
    <w:rsid w:val="00BE13B8"/>
    <w:rsid w:val="00BE1673"/>
    <w:rsid w:val="00BE16C6"/>
    <w:rsid w:val="00BE17C5"/>
    <w:rsid w:val="00BE1959"/>
    <w:rsid w:val="00BE197A"/>
    <w:rsid w:val="00BE1A06"/>
    <w:rsid w:val="00BE1AEC"/>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4D1"/>
    <w:rsid w:val="00BE36E4"/>
    <w:rsid w:val="00BE38D5"/>
    <w:rsid w:val="00BE399E"/>
    <w:rsid w:val="00BE3A8E"/>
    <w:rsid w:val="00BE3EA0"/>
    <w:rsid w:val="00BE3F08"/>
    <w:rsid w:val="00BE3F37"/>
    <w:rsid w:val="00BE403F"/>
    <w:rsid w:val="00BE475F"/>
    <w:rsid w:val="00BE47A3"/>
    <w:rsid w:val="00BE47DA"/>
    <w:rsid w:val="00BE48F0"/>
    <w:rsid w:val="00BE492A"/>
    <w:rsid w:val="00BE50BE"/>
    <w:rsid w:val="00BE5519"/>
    <w:rsid w:val="00BE5572"/>
    <w:rsid w:val="00BE5764"/>
    <w:rsid w:val="00BE57B1"/>
    <w:rsid w:val="00BE5813"/>
    <w:rsid w:val="00BE61F1"/>
    <w:rsid w:val="00BE6468"/>
    <w:rsid w:val="00BE65B3"/>
    <w:rsid w:val="00BE65D0"/>
    <w:rsid w:val="00BE6625"/>
    <w:rsid w:val="00BE680E"/>
    <w:rsid w:val="00BE6A81"/>
    <w:rsid w:val="00BE6ABD"/>
    <w:rsid w:val="00BE6C01"/>
    <w:rsid w:val="00BE6DFB"/>
    <w:rsid w:val="00BE6E91"/>
    <w:rsid w:val="00BE6F47"/>
    <w:rsid w:val="00BE6FE1"/>
    <w:rsid w:val="00BE71B4"/>
    <w:rsid w:val="00BE7258"/>
    <w:rsid w:val="00BE739D"/>
    <w:rsid w:val="00BE73A5"/>
    <w:rsid w:val="00BE741A"/>
    <w:rsid w:val="00BE7973"/>
    <w:rsid w:val="00BE7B27"/>
    <w:rsid w:val="00BE7BB9"/>
    <w:rsid w:val="00BE7BDC"/>
    <w:rsid w:val="00BE7CC0"/>
    <w:rsid w:val="00BE7D42"/>
    <w:rsid w:val="00BE7DD4"/>
    <w:rsid w:val="00BE7FAE"/>
    <w:rsid w:val="00BF0058"/>
    <w:rsid w:val="00BF01F5"/>
    <w:rsid w:val="00BF02E6"/>
    <w:rsid w:val="00BF046C"/>
    <w:rsid w:val="00BF08B0"/>
    <w:rsid w:val="00BF0CEB"/>
    <w:rsid w:val="00BF0DD6"/>
    <w:rsid w:val="00BF0E43"/>
    <w:rsid w:val="00BF0EB4"/>
    <w:rsid w:val="00BF0F15"/>
    <w:rsid w:val="00BF10D2"/>
    <w:rsid w:val="00BF120B"/>
    <w:rsid w:val="00BF12B0"/>
    <w:rsid w:val="00BF1309"/>
    <w:rsid w:val="00BF1338"/>
    <w:rsid w:val="00BF1425"/>
    <w:rsid w:val="00BF184C"/>
    <w:rsid w:val="00BF19A2"/>
    <w:rsid w:val="00BF1A36"/>
    <w:rsid w:val="00BF1BDA"/>
    <w:rsid w:val="00BF1C1D"/>
    <w:rsid w:val="00BF1C58"/>
    <w:rsid w:val="00BF1CBC"/>
    <w:rsid w:val="00BF1EB6"/>
    <w:rsid w:val="00BF2099"/>
    <w:rsid w:val="00BF220D"/>
    <w:rsid w:val="00BF2372"/>
    <w:rsid w:val="00BF265E"/>
    <w:rsid w:val="00BF2817"/>
    <w:rsid w:val="00BF2B47"/>
    <w:rsid w:val="00BF3072"/>
    <w:rsid w:val="00BF31CB"/>
    <w:rsid w:val="00BF3202"/>
    <w:rsid w:val="00BF3292"/>
    <w:rsid w:val="00BF3697"/>
    <w:rsid w:val="00BF39D9"/>
    <w:rsid w:val="00BF3B69"/>
    <w:rsid w:val="00BF3B91"/>
    <w:rsid w:val="00BF3C10"/>
    <w:rsid w:val="00BF3F2F"/>
    <w:rsid w:val="00BF3F5D"/>
    <w:rsid w:val="00BF3FFA"/>
    <w:rsid w:val="00BF405F"/>
    <w:rsid w:val="00BF4186"/>
    <w:rsid w:val="00BF4244"/>
    <w:rsid w:val="00BF42ED"/>
    <w:rsid w:val="00BF46F1"/>
    <w:rsid w:val="00BF4842"/>
    <w:rsid w:val="00BF4B51"/>
    <w:rsid w:val="00BF4B69"/>
    <w:rsid w:val="00BF4E32"/>
    <w:rsid w:val="00BF5174"/>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6DF"/>
    <w:rsid w:val="00BF771E"/>
    <w:rsid w:val="00BF7A5C"/>
    <w:rsid w:val="00BF7B3F"/>
    <w:rsid w:val="00BF7D39"/>
    <w:rsid w:val="00BF7D43"/>
    <w:rsid w:val="00BF7DEE"/>
    <w:rsid w:val="00BF7E35"/>
    <w:rsid w:val="00C000BB"/>
    <w:rsid w:val="00C00498"/>
    <w:rsid w:val="00C00568"/>
    <w:rsid w:val="00C00A16"/>
    <w:rsid w:val="00C00B65"/>
    <w:rsid w:val="00C00BDF"/>
    <w:rsid w:val="00C00D8C"/>
    <w:rsid w:val="00C00EE4"/>
    <w:rsid w:val="00C00F1A"/>
    <w:rsid w:val="00C01063"/>
    <w:rsid w:val="00C010F5"/>
    <w:rsid w:val="00C012B0"/>
    <w:rsid w:val="00C0150C"/>
    <w:rsid w:val="00C01799"/>
    <w:rsid w:val="00C01835"/>
    <w:rsid w:val="00C01AB4"/>
    <w:rsid w:val="00C01CC3"/>
    <w:rsid w:val="00C01DFC"/>
    <w:rsid w:val="00C020B1"/>
    <w:rsid w:val="00C020EA"/>
    <w:rsid w:val="00C02192"/>
    <w:rsid w:val="00C023FA"/>
    <w:rsid w:val="00C0248E"/>
    <w:rsid w:val="00C024F9"/>
    <w:rsid w:val="00C0275D"/>
    <w:rsid w:val="00C02927"/>
    <w:rsid w:val="00C02B86"/>
    <w:rsid w:val="00C02CDE"/>
    <w:rsid w:val="00C02D94"/>
    <w:rsid w:val="00C03063"/>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C43"/>
    <w:rsid w:val="00C05FC9"/>
    <w:rsid w:val="00C05FE1"/>
    <w:rsid w:val="00C06066"/>
    <w:rsid w:val="00C0625E"/>
    <w:rsid w:val="00C063A6"/>
    <w:rsid w:val="00C063E3"/>
    <w:rsid w:val="00C06478"/>
    <w:rsid w:val="00C0648A"/>
    <w:rsid w:val="00C06490"/>
    <w:rsid w:val="00C06626"/>
    <w:rsid w:val="00C067A4"/>
    <w:rsid w:val="00C06ABD"/>
    <w:rsid w:val="00C06B7C"/>
    <w:rsid w:val="00C06BE9"/>
    <w:rsid w:val="00C06D01"/>
    <w:rsid w:val="00C07177"/>
    <w:rsid w:val="00C072AE"/>
    <w:rsid w:val="00C073CA"/>
    <w:rsid w:val="00C0774F"/>
    <w:rsid w:val="00C078C6"/>
    <w:rsid w:val="00C078E3"/>
    <w:rsid w:val="00C07A6C"/>
    <w:rsid w:val="00C07ABB"/>
    <w:rsid w:val="00C07AD8"/>
    <w:rsid w:val="00C07AE3"/>
    <w:rsid w:val="00C07AE4"/>
    <w:rsid w:val="00C07B9F"/>
    <w:rsid w:val="00C07D3E"/>
    <w:rsid w:val="00C07FCC"/>
    <w:rsid w:val="00C100CF"/>
    <w:rsid w:val="00C100DD"/>
    <w:rsid w:val="00C10599"/>
    <w:rsid w:val="00C105CD"/>
    <w:rsid w:val="00C106DF"/>
    <w:rsid w:val="00C1087B"/>
    <w:rsid w:val="00C10B24"/>
    <w:rsid w:val="00C10BA4"/>
    <w:rsid w:val="00C10C98"/>
    <w:rsid w:val="00C10D57"/>
    <w:rsid w:val="00C10F65"/>
    <w:rsid w:val="00C10FE2"/>
    <w:rsid w:val="00C1114F"/>
    <w:rsid w:val="00C11183"/>
    <w:rsid w:val="00C11197"/>
    <w:rsid w:val="00C113DE"/>
    <w:rsid w:val="00C114B5"/>
    <w:rsid w:val="00C1166F"/>
    <w:rsid w:val="00C119C9"/>
    <w:rsid w:val="00C11B1A"/>
    <w:rsid w:val="00C11C33"/>
    <w:rsid w:val="00C11C6D"/>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31A"/>
    <w:rsid w:val="00C134D4"/>
    <w:rsid w:val="00C13504"/>
    <w:rsid w:val="00C13642"/>
    <w:rsid w:val="00C13820"/>
    <w:rsid w:val="00C1393D"/>
    <w:rsid w:val="00C13940"/>
    <w:rsid w:val="00C13A11"/>
    <w:rsid w:val="00C13BFC"/>
    <w:rsid w:val="00C13C1C"/>
    <w:rsid w:val="00C13C8A"/>
    <w:rsid w:val="00C13C8E"/>
    <w:rsid w:val="00C13CBB"/>
    <w:rsid w:val="00C13DDF"/>
    <w:rsid w:val="00C13F22"/>
    <w:rsid w:val="00C13F33"/>
    <w:rsid w:val="00C140FE"/>
    <w:rsid w:val="00C143B0"/>
    <w:rsid w:val="00C14472"/>
    <w:rsid w:val="00C14907"/>
    <w:rsid w:val="00C14DBB"/>
    <w:rsid w:val="00C14E9E"/>
    <w:rsid w:val="00C15135"/>
    <w:rsid w:val="00C154F6"/>
    <w:rsid w:val="00C159ED"/>
    <w:rsid w:val="00C15BFC"/>
    <w:rsid w:val="00C15E83"/>
    <w:rsid w:val="00C1600F"/>
    <w:rsid w:val="00C16039"/>
    <w:rsid w:val="00C16185"/>
    <w:rsid w:val="00C16273"/>
    <w:rsid w:val="00C16351"/>
    <w:rsid w:val="00C1662C"/>
    <w:rsid w:val="00C17099"/>
    <w:rsid w:val="00C171A7"/>
    <w:rsid w:val="00C1733B"/>
    <w:rsid w:val="00C1741D"/>
    <w:rsid w:val="00C174A8"/>
    <w:rsid w:val="00C174EC"/>
    <w:rsid w:val="00C1752E"/>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C33"/>
    <w:rsid w:val="00C21D97"/>
    <w:rsid w:val="00C21EB6"/>
    <w:rsid w:val="00C21EE4"/>
    <w:rsid w:val="00C22244"/>
    <w:rsid w:val="00C222CD"/>
    <w:rsid w:val="00C222CF"/>
    <w:rsid w:val="00C227CF"/>
    <w:rsid w:val="00C22928"/>
    <w:rsid w:val="00C22B7A"/>
    <w:rsid w:val="00C22E8D"/>
    <w:rsid w:val="00C22F5A"/>
    <w:rsid w:val="00C230C6"/>
    <w:rsid w:val="00C232DD"/>
    <w:rsid w:val="00C2331D"/>
    <w:rsid w:val="00C233DC"/>
    <w:rsid w:val="00C23469"/>
    <w:rsid w:val="00C23965"/>
    <w:rsid w:val="00C239D7"/>
    <w:rsid w:val="00C23E09"/>
    <w:rsid w:val="00C2423A"/>
    <w:rsid w:val="00C2457D"/>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710"/>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7"/>
    <w:rsid w:val="00C30CDA"/>
    <w:rsid w:val="00C30D3F"/>
    <w:rsid w:val="00C30DAA"/>
    <w:rsid w:val="00C30DFE"/>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2A"/>
    <w:rsid w:val="00C32B94"/>
    <w:rsid w:val="00C32BB7"/>
    <w:rsid w:val="00C32C42"/>
    <w:rsid w:val="00C32D3C"/>
    <w:rsid w:val="00C32E21"/>
    <w:rsid w:val="00C33105"/>
    <w:rsid w:val="00C3348C"/>
    <w:rsid w:val="00C33577"/>
    <w:rsid w:val="00C339DE"/>
    <w:rsid w:val="00C33AA7"/>
    <w:rsid w:val="00C33DCE"/>
    <w:rsid w:val="00C33F0B"/>
    <w:rsid w:val="00C34333"/>
    <w:rsid w:val="00C34543"/>
    <w:rsid w:val="00C3463A"/>
    <w:rsid w:val="00C346BB"/>
    <w:rsid w:val="00C346C1"/>
    <w:rsid w:val="00C34759"/>
    <w:rsid w:val="00C348EE"/>
    <w:rsid w:val="00C34AB5"/>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5E78"/>
    <w:rsid w:val="00C36346"/>
    <w:rsid w:val="00C36465"/>
    <w:rsid w:val="00C364C8"/>
    <w:rsid w:val="00C36713"/>
    <w:rsid w:val="00C36DAD"/>
    <w:rsid w:val="00C36E11"/>
    <w:rsid w:val="00C36FF4"/>
    <w:rsid w:val="00C37050"/>
    <w:rsid w:val="00C37493"/>
    <w:rsid w:val="00C375F2"/>
    <w:rsid w:val="00C3796E"/>
    <w:rsid w:val="00C37F07"/>
    <w:rsid w:val="00C37F85"/>
    <w:rsid w:val="00C37F8D"/>
    <w:rsid w:val="00C40012"/>
    <w:rsid w:val="00C40174"/>
    <w:rsid w:val="00C4018E"/>
    <w:rsid w:val="00C404D5"/>
    <w:rsid w:val="00C40545"/>
    <w:rsid w:val="00C40547"/>
    <w:rsid w:val="00C40576"/>
    <w:rsid w:val="00C40A09"/>
    <w:rsid w:val="00C40B7D"/>
    <w:rsid w:val="00C40D39"/>
    <w:rsid w:val="00C41492"/>
    <w:rsid w:val="00C414D8"/>
    <w:rsid w:val="00C41905"/>
    <w:rsid w:val="00C419C6"/>
    <w:rsid w:val="00C41A39"/>
    <w:rsid w:val="00C41CCF"/>
    <w:rsid w:val="00C41DA0"/>
    <w:rsid w:val="00C41DE8"/>
    <w:rsid w:val="00C420C0"/>
    <w:rsid w:val="00C42130"/>
    <w:rsid w:val="00C421D8"/>
    <w:rsid w:val="00C4255C"/>
    <w:rsid w:val="00C42784"/>
    <w:rsid w:val="00C42827"/>
    <w:rsid w:val="00C428B9"/>
    <w:rsid w:val="00C428C2"/>
    <w:rsid w:val="00C429E1"/>
    <w:rsid w:val="00C42B46"/>
    <w:rsid w:val="00C42CD1"/>
    <w:rsid w:val="00C42EDF"/>
    <w:rsid w:val="00C4318A"/>
    <w:rsid w:val="00C434E0"/>
    <w:rsid w:val="00C43613"/>
    <w:rsid w:val="00C43682"/>
    <w:rsid w:val="00C4378C"/>
    <w:rsid w:val="00C437F2"/>
    <w:rsid w:val="00C4388D"/>
    <w:rsid w:val="00C438B2"/>
    <w:rsid w:val="00C439F0"/>
    <w:rsid w:val="00C43CE7"/>
    <w:rsid w:val="00C43EFE"/>
    <w:rsid w:val="00C440FF"/>
    <w:rsid w:val="00C44189"/>
    <w:rsid w:val="00C4464F"/>
    <w:rsid w:val="00C446C0"/>
    <w:rsid w:val="00C447FB"/>
    <w:rsid w:val="00C449AE"/>
    <w:rsid w:val="00C44A7B"/>
    <w:rsid w:val="00C44ADA"/>
    <w:rsid w:val="00C44BBA"/>
    <w:rsid w:val="00C44E3D"/>
    <w:rsid w:val="00C44EB5"/>
    <w:rsid w:val="00C44FC5"/>
    <w:rsid w:val="00C4512B"/>
    <w:rsid w:val="00C45342"/>
    <w:rsid w:val="00C45A9C"/>
    <w:rsid w:val="00C45AE2"/>
    <w:rsid w:val="00C45B83"/>
    <w:rsid w:val="00C45E4F"/>
    <w:rsid w:val="00C45ED0"/>
    <w:rsid w:val="00C464CD"/>
    <w:rsid w:val="00C46B53"/>
    <w:rsid w:val="00C470AA"/>
    <w:rsid w:val="00C476B1"/>
    <w:rsid w:val="00C4776E"/>
    <w:rsid w:val="00C47776"/>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0F9"/>
    <w:rsid w:val="00C531B4"/>
    <w:rsid w:val="00C532F9"/>
    <w:rsid w:val="00C53376"/>
    <w:rsid w:val="00C5358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6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1E"/>
    <w:rsid w:val="00C61299"/>
    <w:rsid w:val="00C61319"/>
    <w:rsid w:val="00C61381"/>
    <w:rsid w:val="00C61501"/>
    <w:rsid w:val="00C61A5C"/>
    <w:rsid w:val="00C61A86"/>
    <w:rsid w:val="00C61D11"/>
    <w:rsid w:val="00C61E80"/>
    <w:rsid w:val="00C62027"/>
    <w:rsid w:val="00C62163"/>
    <w:rsid w:val="00C62458"/>
    <w:rsid w:val="00C624E6"/>
    <w:rsid w:val="00C6274F"/>
    <w:rsid w:val="00C6292E"/>
    <w:rsid w:val="00C62997"/>
    <w:rsid w:val="00C62BE7"/>
    <w:rsid w:val="00C62C31"/>
    <w:rsid w:val="00C62DEF"/>
    <w:rsid w:val="00C633AB"/>
    <w:rsid w:val="00C6343A"/>
    <w:rsid w:val="00C63552"/>
    <w:rsid w:val="00C635EB"/>
    <w:rsid w:val="00C63671"/>
    <w:rsid w:val="00C63831"/>
    <w:rsid w:val="00C63958"/>
    <w:rsid w:val="00C63B3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1D8"/>
    <w:rsid w:val="00C65354"/>
    <w:rsid w:val="00C65704"/>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AA"/>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37D"/>
    <w:rsid w:val="00C71468"/>
    <w:rsid w:val="00C717BD"/>
    <w:rsid w:val="00C71A94"/>
    <w:rsid w:val="00C71B07"/>
    <w:rsid w:val="00C71B7F"/>
    <w:rsid w:val="00C71E82"/>
    <w:rsid w:val="00C71F29"/>
    <w:rsid w:val="00C722BA"/>
    <w:rsid w:val="00C723AF"/>
    <w:rsid w:val="00C72777"/>
    <w:rsid w:val="00C72999"/>
    <w:rsid w:val="00C72BD1"/>
    <w:rsid w:val="00C72E60"/>
    <w:rsid w:val="00C72EF5"/>
    <w:rsid w:val="00C72F22"/>
    <w:rsid w:val="00C732C5"/>
    <w:rsid w:val="00C734D6"/>
    <w:rsid w:val="00C7357D"/>
    <w:rsid w:val="00C736D0"/>
    <w:rsid w:val="00C73B26"/>
    <w:rsid w:val="00C73D83"/>
    <w:rsid w:val="00C73E9F"/>
    <w:rsid w:val="00C740FD"/>
    <w:rsid w:val="00C74115"/>
    <w:rsid w:val="00C74157"/>
    <w:rsid w:val="00C7448E"/>
    <w:rsid w:val="00C744ED"/>
    <w:rsid w:val="00C7460A"/>
    <w:rsid w:val="00C748E2"/>
    <w:rsid w:val="00C749AC"/>
    <w:rsid w:val="00C75004"/>
    <w:rsid w:val="00C751D2"/>
    <w:rsid w:val="00C7541C"/>
    <w:rsid w:val="00C755E8"/>
    <w:rsid w:val="00C75970"/>
    <w:rsid w:val="00C75999"/>
    <w:rsid w:val="00C75AC4"/>
    <w:rsid w:val="00C75B22"/>
    <w:rsid w:val="00C75C9D"/>
    <w:rsid w:val="00C761A0"/>
    <w:rsid w:val="00C763F8"/>
    <w:rsid w:val="00C76414"/>
    <w:rsid w:val="00C76A56"/>
    <w:rsid w:val="00C76A6B"/>
    <w:rsid w:val="00C76D8E"/>
    <w:rsid w:val="00C76EC5"/>
    <w:rsid w:val="00C77096"/>
    <w:rsid w:val="00C770E6"/>
    <w:rsid w:val="00C7731D"/>
    <w:rsid w:val="00C7732E"/>
    <w:rsid w:val="00C7745D"/>
    <w:rsid w:val="00C774C7"/>
    <w:rsid w:val="00C77528"/>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7BB"/>
    <w:rsid w:val="00C8198E"/>
    <w:rsid w:val="00C81A99"/>
    <w:rsid w:val="00C81B30"/>
    <w:rsid w:val="00C820DA"/>
    <w:rsid w:val="00C82387"/>
    <w:rsid w:val="00C82484"/>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50AB"/>
    <w:rsid w:val="00C850BB"/>
    <w:rsid w:val="00C8527D"/>
    <w:rsid w:val="00C8534D"/>
    <w:rsid w:val="00C85501"/>
    <w:rsid w:val="00C8561F"/>
    <w:rsid w:val="00C85738"/>
    <w:rsid w:val="00C8576D"/>
    <w:rsid w:val="00C8591D"/>
    <w:rsid w:val="00C85E17"/>
    <w:rsid w:val="00C86028"/>
    <w:rsid w:val="00C861CF"/>
    <w:rsid w:val="00C8624E"/>
    <w:rsid w:val="00C86379"/>
    <w:rsid w:val="00C86486"/>
    <w:rsid w:val="00C864C3"/>
    <w:rsid w:val="00C864DB"/>
    <w:rsid w:val="00C8659F"/>
    <w:rsid w:val="00C866FE"/>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5E1"/>
    <w:rsid w:val="00C90799"/>
    <w:rsid w:val="00C9094E"/>
    <w:rsid w:val="00C90966"/>
    <w:rsid w:val="00C90A58"/>
    <w:rsid w:val="00C90B43"/>
    <w:rsid w:val="00C90BDA"/>
    <w:rsid w:val="00C90C0C"/>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7CE"/>
    <w:rsid w:val="00C92BED"/>
    <w:rsid w:val="00C92C2A"/>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D60"/>
    <w:rsid w:val="00C94E45"/>
    <w:rsid w:val="00C94FC3"/>
    <w:rsid w:val="00C95300"/>
    <w:rsid w:val="00C95548"/>
    <w:rsid w:val="00C95730"/>
    <w:rsid w:val="00C9579E"/>
    <w:rsid w:val="00C958D4"/>
    <w:rsid w:val="00C95962"/>
    <w:rsid w:val="00C959CB"/>
    <w:rsid w:val="00C959F5"/>
    <w:rsid w:val="00C95B5D"/>
    <w:rsid w:val="00C95CD4"/>
    <w:rsid w:val="00C964B1"/>
    <w:rsid w:val="00C9672E"/>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588"/>
    <w:rsid w:val="00CA07C7"/>
    <w:rsid w:val="00CA09AA"/>
    <w:rsid w:val="00CA09B1"/>
    <w:rsid w:val="00CA0B41"/>
    <w:rsid w:val="00CA0B53"/>
    <w:rsid w:val="00CA0BAF"/>
    <w:rsid w:val="00CA0C95"/>
    <w:rsid w:val="00CA0DCC"/>
    <w:rsid w:val="00CA0F1F"/>
    <w:rsid w:val="00CA1050"/>
    <w:rsid w:val="00CA107E"/>
    <w:rsid w:val="00CA114D"/>
    <w:rsid w:val="00CA1152"/>
    <w:rsid w:val="00CA1225"/>
    <w:rsid w:val="00CA1303"/>
    <w:rsid w:val="00CA17E2"/>
    <w:rsid w:val="00CA1806"/>
    <w:rsid w:val="00CA18C1"/>
    <w:rsid w:val="00CA18D2"/>
    <w:rsid w:val="00CA1C94"/>
    <w:rsid w:val="00CA1D34"/>
    <w:rsid w:val="00CA1E55"/>
    <w:rsid w:val="00CA1EEF"/>
    <w:rsid w:val="00CA215C"/>
    <w:rsid w:val="00CA2406"/>
    <w:rsid w:val="00CA2748"/>
    <w:rsid w:val="00CA28E6"/>
    <w:rsid w:val="00CA2919"/>
    <w:rsid w:val="00CA2B61"/>
    <w:rsid w:val="00CA2C56"/>
    <w:rsid w:val="00CA2E0A"/>
    <w:rsid w:val="00CA3034"/>
    <w:rsid w:val="00CA3334"/>
    <w:rsid w:val="00CA33E1"/>
    <w:rsid w:val="00CA3EE8"/>
    <w:rsid w:val="00CA4543"/>
    <w:rsid w:val="00CA4651"/>
    <w:rsid w:val="00CA47C0"/>
    <w:rsid w:val="00CA4954"/>
    <w:rsid w:val="00CA4999"/>
    <w:rsid w:val="00CA4A3F"/>
    <w:rsid w:val="00CA4C14"/>
    <w:rsid w:val="00CA4E03"/>
    <w:rsid w:val="00CA4F4E"/>
    <w:rsid w:val="00CA4FE7"/>
    <w:rsid w:val="00CA507B"/>
    <w:rsid w:val="00CA51A0"/>
    <w:rsid w:val="00CA51D4"/>
    <w:rsid w:val="00CA5381"/>
    <w:rsid w:val="00CA5560"/>
    <w:rsid w:val="00CA57E7"/>
    <w:rsid w:val="00CA58BD"/>
    <w:rsid w:val="00CA5998"/>
    <w:rsid w:val="00CA59E1"/>
    <w:rsid w:val="00CA5A4F"/>
    <w:rsid w:val="00CA5DF1"/>
    <w:rsid w:val="00CA6000"/>
    <w:rsid w:val="00CA6164"/>
    <w:rsid w:val="00CA623F"/>
    <w:rsid w:val="00CA635D"/>
    <w:rsid w:val="00CA6610"/>
    <w:rsid w:val="00CA6644"/>
    <w:rsid w:val="00CA664A"/>
    <w:rsid w:val="00CA6688"/>
    <w:rsid w:val="00CA68E6"/>
    <w:rsid w:val="00CA6B5F"/>
    <w:rsid w:val="00CA6CF8"/>
    <w:rsid w:val="00CA6FA2"/>
    <w:rsid w:val="00CA71D1"/>
    <w:rsid w:val="00CA736F"/>
    <w:rsid w:val="00CA73B2"/>
    <w:rsid w:val="00CA744E"/>
    <w:rsid w:val="00CA74E8"/>
    <w:rsid w:val="00CA7528"/>
    <w:rsid w:val="00CA757D"/>
    <w:rsid w:val="00CA77AF"/>
    <w:rsid w:val="00CA7FCD"/>
    <w:rsid w:val="00CAEBB7"/>
    <w:rsid w:val="00CB0154"/>
    <w:rsid w:val="00CB047F"/>
    <w:rsid w:val="00CB06C8"/>
    <w:rsid w:val="00CB0BEA"/>
    <w:rsid w:val="00CB0C2A"/>
    <w:rsid w:val="00CB0EBA"/>
    <w:rsid w:val="00CB11BD"/>
    <w:rsid w:val="00CB1368"/>
    <w:rsid w:val="00CB1589"/>
    <w:rsid w:val="00CB1956"/>
    <w:rsid w:val="00CB1CFA"/>
    <w:rsid w:val="00CB1F2A"/>
    <w:rsid w:val="00CB1FC6"/>
    <w:rsid w:val="00CB2196"/>
    <w:rsid w:val="00CB2836"/>
    <w:rsid w:val="00CB28E4"/>
    <w:rsid w:val="00CB2C90"/>
    <w:rsid w:val="00CB2D0E"/>
    <w:rsid w:val="00CB2F27"/>
    <w:rsid w:val="00CB2FB2"/>
    <w:rsid w:val="00CB3267"/>
    <w:rsid w:val="00CB37B4"/>
    <w:rsid w:val="00CB3989"/>
    <w:rsid w:val="00CB3CC4"/>
    <w:rsid w:val="00CB40BF"/>
    <w:rsid w:val="00CB4326"/>
    <w:rsid w:val="00CB44EE"/>
    <w:rsid w:val="00CB4535"/>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0F75"/>
    <w:rsid w:val="00CC10E8"/>
    <w:rsid w:val="00CC1218"/>
    <w:rsid w:val="00CC1254"/>
    <w:rsid w:val="00CC13F6"/>
    <w:rsid w:val="00CC145E"/>
    <w:rsid w:val="00CC172A"/>
    <w:rsid w:val="00CC1A18"/>
    <w:rsid w:val="00CC1C32"/>
    <w:rsid w:val="00CC1C42"/>
    <w:rsid w:val="00CC1C96"/>
    <w:rsid w:val="00CC1D7A"/>
    <w:rsid w:val="00CC1E3E"/>
    <w:rsid w:val="00CC1E40"/>
    <w:rsid w:val="00CC21B4"/>
    <w:rsid w:val="00CC2559"/>
    <w:rsid w:val="00CC2596"/>
    <w:rsid w:val="00CC25B4"/>
    <w:rsid w:val="00CC266F"/>
    <w:rsid w:val="00CC27F5"/>
    <w:rsid w:val="00CC2A92"/>
    <w:rsid w:val="00CC2D18"/>
    <w:rsid w:val="00CC2DE0"/>
    <w:rsid w:val="00CC2EFE"/>
    <w:rsid w:val="00CC30C9"/>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5D2"/>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12D"/>
    <w:rsid w:val="00CD0209"/>
    <w:rsid w:val="00CD03A6"/>
    <w:rsid w:val="00CD04A1"/>
    <w:rsid w:val="00CD04B6"/>
    <w:rsid w:val="00CD04FE"/>
    <w:rsid w:val="00CD0740"/>
    <w:rsid w:val="00CD0768"/>
    <w:rsid w:val="00CD08B7"/>
    <w:rsid w:val="00CD0FCC"/>
    <w:rsid w:val="00CD14CB"/>
    <w:rsid w:val="00CD179D"/>
    <w:rsid w:val="00CD197F"/>
    <w:rsid w:val="00CD1AC2"/>
    <w:rsid w:val="00CD1E74"/>
    <w:rsid w:val="00CD1FF0"/>
    <w:rsid w:val="00CD20F7"/>
    <w:rsid w:val="00CD223B"/>
    <w:rsid w:val="00CD23A4"/>
    <w:rsid w:val="00CD2458"/>
    <w:rsid w:val="00CD2585"/>
    <w:rsid w:val="00CD25A6"/>
    <w:rsid w:val="00CD273C"/>
    <w:rsid w:val="00CD2809"/>
    <w:rsid w:val="00CD281F"/>
    <w:rsid w:val="00CD283A"/>
    <w:rsid w:val="00CD29A6"/>
    <w:rsid w:val="00CD2A33"/>
    <w:rsid w:val="00CD2C6A"/>
    <w:rsid w:val="00CD2D11"/>
    <w:rsid w:val="00CD2DAE"/>
    <w:rsid w:val="00CD2DCE"/>
    <w:rsid w:val="00CD309B"/>
    <w:rsid w:val="00CD3122"/>
    <w:rsid w:val="00CD317A"/>
    <w:rsid w:val="00CD325D"/>
    <w:rsid w:val="00CD3391"/>
    <w:rsid w:val="00CD3514"/>
    <w:rsid w:val="00CD361E"/>
    <w:rsid w:val="00CD38D2"/>
    <w:rsid w:val="00CD38D9"/>
    <w:rsid w:val="00CD3D0C"/>
    <w:rsid w:val="00CD3E10"/>
    <w:rsid w:val="00CD3F09"/>
    <w:rsid w:val="00CD3FAF"/>
    <w:rsid w:val="00CD413C"/>
    <w:rsid w:val="00CD4310"/>
    <w:rsid w:val="00CD4378"/>
    <w:rsid w:val="00CD447F"/>
    <w:rsid w:val="00CD484D"/>
    <w:rsid w:val="00CD492B"/>
    <w:rsid w:val="00CD49D6"/>
    <w:rsid w:val="00CD4D99"/>
    <w:rsid w:val="00CD4E37"/>
    <w:rsid w:val="00CD4E95"/>
    <w:rsid w:val="00CD4EC5"/>
    <w:rsid w:val="00CD4F04"/>
    <w:rsid w:val="00CD5673"/>
    <w:rsid w:val="00CD574B"/>
    <w:rsid w:val="00CD5A79"/>
    <w:rsid w:val="00CD5BD0"/>
    <w:rsid w:val="00CD5C02"/>
    <w:rsid w:val="00CD5DC7"/>
    <w:rsid w:val="00CD5EFF"/>
    <w:rsid w:val="00CD5F39"/>
    <w:rsid w:val="00CD5FD3"/>
    <w:rsid w:val="00CD61E3"/>
    <w:rsid w:val="00CD61FD"/>
    <w:rsid w:val="00CD6469"/>
    <w:rsid w:val="00CD6578"/>
    <w:rsid w:val="00CD65F0"/>
    <w:rsid w:val="00CD6776"/>
    <w:rsid w:val="00CD679E"/>
    <w:rsid w:val="00CD6814"/>
    <w:rsid w:val="00CD6C05"/>
    <w:rsid w:val="00CD6D9A"/>
    <w:rsid w:val="00CD6E0B"/>
    <w:rsid w:val="00CD6FCA"/>
    <w:rsid w:val="00CD787F"/>
    <w:rsid w:val="00CD7BA9"/>
    <w:rsid w:val="00CD7E87"/>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89C"/>
    <w:rsid w:val="00CE3F8F"/>
    <w:rsid w:val="00CE40BC"/>
    <w:rsid w:val="00CE43E4"/>
    <w:rsid w:val="00CE49C1"/>
    <w:rsid w:val="00CE4B47"/>
    <w:rsid w:val="00CE4C02"/>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344"/>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0D8"/>
    <w:rsid w:val="00CF233B"/>
    <w:rsid w:val="00CF23D5"/>
    <w:rsid w:val="00CF24AC"/>
    <w:rsid w:val="00CF24F2"/>
    <w:rsid w:val="00CF2639"/>
    <w:rsid w:val="00CF277A"/>
    <w:rsid w:val="00CF2832"/>
    <w:rsid w:val="00CF2A3C"/>
    <w:rsid w:val="00CF2DB0"/>
    <w:rsid w:val="00CF2DD0"/>
    <w:rsid w:val="00CF2E11"/>
    <w:rsid w:val="00CF2E29"/>
    <w:rsid w:val="00CF2FBF"/>
    <w:rsid w:val="00CF2FCF"/>
    <w:rsid w:val="00CF33BA"/>
    <w:rsid w:val="00CF3581"/>
    <w:rsid w:val="00CF3816"/>
    <w:rsid w:val="00CF3A6D"/>
    <w:rsid w:val="00CF3BBC"/>
    <w:rsid w:val="00CF3C03"/>
    <w:rsid w:val="00CF3F01"/>
    <w:rsid w:val="00CF4107"/>
    <w:rsid w:val="00CF4167"/>
    <w:rsid w:val="00CF4194"/>
    <w:rsid w:val="00CF4281"/>
    <w:rsid w:val="00CF4528"/>
    <w:rsid w:val="00CF46E1"/>
    <w:rsid w:val="00CF5082"/>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33A"/>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EF2"/>
    <w:rsid w:val="00D01F49"/>
    <w:rsid w:val="00D02014"/>
    <w:rsid w:val="00D02369"/>
    <w:rsid w:val="00D02970"/>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D07"/>
    <w:rsid w:val="00D05E15"/>
    <w:rsid w:val="00D05FAF"/>
    <w:rsid w:val="00D05FD4"/>
    <w:rsid w:val="00D06088"/>
    <w:rsid w:val="00D060FD"/>
    <w:rsid w:val="00D060FF"/>
    <w:rsid w:val="00D064B0"/>
    <w:rsid w:val="00D0669F"/>
    <w:rsid w:val="00D066F1"/>
    <w:rsid w:val="00D0675C"/>
    <w:rsid w:val="00D0675D"/>
    <w:rsid w:val="00D06800"/>
    <w:rsid w:val="00D06A2C"/>
    <w:rsid w:val="00D06B22"/>
    <w:rsid w:val="00D06B64"/>
    <w:rsid w:val="00D06DED"/>
    <w:rsid w:val="00D06E3E"/>
    <w:rsid w:val="00D06F3C"/>
    <w:rsid w:val="00D070E7"/>
    <w:rsid w:val="00D0735B"/>
    <w:rsid w:val="00D07556"/>
    <w:rsid w:val="00D078A9"/>
    <w:rsid w:val="00D078C9"/>
    <w:rsid w:val="00D07DCA"/>
    <w:rsid w:val="00D10318"/>
    <w:rsid w:val="00D1034D"/>
    <w:rsid w:val="00D105EB"/>
    <w:rsid w:val="00D10721"/>
    <w:rsid w:val="00D1077A"/>
    <w:rsid w:val="00D10A3B"/>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3A"/>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0B8"/>
    <w:rsid w:val="00D14204"/>
    <w:rsid w:val="00D142B8"/>
    <w:rsid w:val="00D1439A"/>
    <w:rsid w:val="00D143C5"/>
    <w:rsid w:val="00D14AEB"/>
    <w:rsid w:val="00D14F9D"/>
    <w:rsid w:val="00D150A7"/>
    <w:rsid w:val="00D150BC"/>
    <w:rsid w:val="00D15442"/>
    <w:rsid w:val="00D15514"/>
    <w:rsid w:val="00D15577"/>
    <w:rsid w:val="00D155D7"/>
    <w:rsid w:val="00D15B1D"/>
    <w:rsid w:val="00D15C5E"/>
    <w:rsid w:val="00D15D5B"/>
    <w:rsid w:val="00D15D9D"/>
    <w:rsid w:val="00D15EA4"/>
    <w:rsid w:val="00D15EAF"/>
    <w:rsid w:val="00D16002"/>
    <w:rsid w:val="00D16077"/>
    <w:rsid w:val="00D16158"/>
    <w:rsid w:val="00D1624D"/>
    <w:rsid w:val="00D1643D"/>
    <w:rsid w:val="00D164BE"/>
    <w:rsid w:val="00D16BA8"/>
    <w:rsid w:val="00D16CAA"/>
    <w:rsid w:val="00D16DDA"/>
    <w:rsid w:val="00D16EEF"/>
    <w:rsid w:val="00D16FBB"/>
    <w:rsid w:val="00D17071"/>
    <w:rsid w:val="00D1707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31"/>
    <w:rsid w:val="00D22148"/>
    <w:rsid w:val="00D221A7"/>
    <w:rsid w:val="00D222A3"/>
    <w:rsid w:val="00D22A54"/>
    <w:rsid w:val="00D22B46"/>
    <w:rsid w:val="00D22B75"/>
    <w:rsid w:val="00D22C4F"/>
    <w:rsid w:val="00D22D2B"/>
    <w:rsid w:val="00D23378"/>
    <w:rsid w:val="00D234A3"/>
    <w:rsid w:val="00D23556"/>
    <w:rsid w:val="00D23660"/>
    <w:rsid w:val="00D238BD"/>
    <w:rsid w:val="00D2390D"/>
    <w:rsid w:val="00D23A34"/>
    <w:rsid w:val="00D23B89"/>
    <w:rsid w:val="00D23C3B"/>
    <w:rsid w:val="00D23CE2"/>
    <w:rsid w:val="00D23EAA"/>
    <w:rsid w:val="00D242C4"/>
    <w:rsid w:val="00D2462D"/>
    <w:rsid w:val="00D24A77"/>
    <w:rsid w:val="00D24EB4"/>
    <w:rsid w:val="00D24F19"/>
    <w:rsid w:val="00D25077"/>
    <w:rsid w:val="00D25160"/>
    <w:rsid w:val="00D2530C"/>
    <w:rsid w:val="00D25334"/>
    <w:rsid w:val="00D254C3"/>
    <w:rsid w:val="00D254CD"/>
    <w:rsid w:val="00D25645"/>
    <w:rsid w:val="00D25A3A"/>
    <w:rsid w:val="00D25AA1"/>
    <w:rsid w:val="00D25F26"/>
    <w:rsid w:val="00D25F27"/>
    <w:rsid w:val="00D26009"/>
    <w:rsid w:val="00D261FB"/>
    <w:rsid w:val="00D26283"/>
    <w:rsid w:val="00D263B5"/>
    <w:rsid w:val="00D26586"/>
    <w:rsid w:val="00D26726"/>
    <w:rsid w:val="00D268C4"/>
    <w:rsid w:val="00D26A9E"/>
    <w:rsid w:val="00D26DBE"/>
    <w:rsid w:val="00D26E0D"/>
    <w:rsid w:val="00D27286"/>
    <w:rsid w:val="00D277EF"/>
    <w:rsid w:val="00D279E4"/>
    <w:rsid w:val="00D27BB6"/>
    <w:rsid w:val="00D27DD4"/>
    <w:rsid w:val="00D27F01"/>
    <w:rsid w:val="00D300EF"/>
    <w:rsid w:val="00D3064A"/>
    <w:rsid w:val="00D3067D"/>
    <w:rsid w:val="00D30842"/>
    <w:rsid w:val="00D30874"/>
    <w:rsid w:val="00D308D4"/>
    <w:rsid w:val="00D30C46"/>
    <w:rsid w:val="00D30FC7"/>
    <w:rsid w:val="00D31B2B"/>
    <w:rsid w:val="00D31B44"/>
    <w:rsid w:val="00D31B69"/>
    <w:rsid w:val="00D31B6D"/>
    <w:rsid w:val="00D31B73"/>
    <w:rsid w:val="00D31B9F"/>
    <w:rsid w:val="00D31BD9"/>
    <w:rsid w:val="00D31BE4"/>
    <w:rsid w:val="00D31BEA"/>
    <w:rsid w:val="00D31C84"/>
    <w:rsid w:val="00D31DC4"/>
    <w:rsid w:val="00D320C1"/>
    <w:rsid w:val="00D3211C"/>
    <w:rsid w:val="00D32218"/>
    <w:rsid w:val="00D32696"/>
    <w:rsid w:val="00D327E4"/>
    <w:rsid w:val="00D328F2"/>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98D"/>
    <w:rsid w:val="00D35C45"/>
    <w:rsid w:val="00D35E9B"/>
    <w:rsid w:val="00D3609F"/>
    <w:rsid w:val="00D3610A"/>
    <w:rsid w:val="00D361C5"/>
    <w:rsid w:val="00D36405"/>
    <w:rsid w:val="00D3646C"/>
    <w:rsid w:val="00D3668C"/>
    <w:rsid w:val="00D369EA"/>
    <w:rsid w:val="00D36A6F"/>
    <w:rsid w:val="00D36B90"/>
    <w:rsid w:val="00D36C8E"/>
    <w:rsid w:val="00D36CBE"/>
    <w:rsid w:val="00D37941"/>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57E"/>
    <w:rsid w:val="00D42772"/>
    <w:rsid w:val="00D429DA"/>
    <w:rsid w:val="00D42B71"/>
    <w:rsid w:val="00D42C34"/>
    <w:rsid w:val="00D42D94"/>
    <w:rsid w:val="00D42EB2"/>
    <w:rsid w:val="00D42EB5"/>
    <w:rsid w:val="00D43078"/>
    <w:rsid w:val="00D43188"/>
    <w:rsid w:val="00D4331A"/>
    <w:rsid w:val="00D434C1"/>
    <w:rsid w:val="00D435FC"/>
    <w:rsid w:val="00D43888"/>
    <w:rsid w:val="00D43950"/>
    <w:rsid w:val="00D439B5"/>
    <w:rsid w:val="00D43A90"/>
    <w:rsid w:val="00D43BA1"/>
    <w:rsid w:val="00D43D67"/>
    <w:rsid w:val="00D43D82"/>
    <w:rsid w:val="00D440D2"/>
    <w:rsid w:val="00D4429F"/>
    <w:rsid w:val="00D44336"/>
    <w:rsid w:val="00D44370"/>
    <w:rsid w:val="00D4466E"/>
    <w:rsid w:val="00D447E0"/>
    <w:rsid w:val="00D448B6"/>
    <w:rsid w:val="00D448BD"/>
    <w:rsid w:val="00D4498E"/>
    <w:rsid w:val="00D44A5C"/>
    <w:rsid w:val="00D44B9D"/>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DF"/>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B6B"/>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ECE"/>
    <w:rsid w:val="00D51F84"/>
    <w:rsid w:val="00D51FC9"/>
    <w:rsid w:val="00D5203B"/>
    <w:rsid w:val="00D52172"/>
    <w:rsid w:val="00D52200"/>
    <w:rsid w:val="00D52521"/>
    <w:rsid w:val="00D5263F"/>
    <w:rsid w:val="00D52758"/>
    <w:rsid w:val="00D5294C"/>
    <w:rsid w:val="00D52B6A"/>
    <w:rsid w:val="00D52CCC"/>
    <w:rsid w:val="00D52D46"/>
    <w:rsid w:val="00D52E94"/>
    <w:rsid w:val="00D52ECE"/>
    <w:rsid w:val="00D53768"/>
    <w:rsid w:val="00D53C63"/>
    <w:rsid w:val="00D53E0D"/>
    <w:rsid w:val="00D5411A"/>
    <w:rsid w:val="00D54159"/>
    <w:rsid w:val="00D54231"/>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07"/>
    <w:rsid w:val="00D556BD"/>
    <w:rsid w:val="00D55723"/>
    <w:rsid w:val="00D5581F"/>
    <w:rsid w:val="00D55870"/>
    <w:rsid w:val="00D558AC"/>
    <w:rsid w:val="00D558F5"/>
    <w:rsid w:val="00D55B68"/>
    <w:rsid w:val="00D55C37"/>
    <w:rsid w:val="00D55D52"/>
    <w:rsid w:val="00D56014"/>
    <w:rsid w:val="00D56234"/>
    <w:rsid w:val="00D56326"/>
    <w:rsid w:val="00D56330"/>
    <w:rsid w:val="00D56377"/>
    <w:rsid w:val="00D563C2"/>
    <w:rsid w:val="00D56450"/>
    <w:rsid w:val="00D567E1"/>
    <w:rsid w:val="00D56A78"/>
    <w:rsid w:val="00D56C31"/>
    <w:rsid w:val="00D56D65"/>
    <w:rsid w:val="00D56DCD"/>
    <w:rsid w:val="00D56F95"/>
    <w:rsid w:val="00D57070"/>
    <w:rsid w:val="00D572B2"/>
    <w:rsid w:val="00D574CF"/>
    <w:rsid w:val="00D5753A"/>
    <w:rsid w:val="00D57583"/>
    <w:rsid w:val="00D57721"/>
    <w:rsid w:val="00D578C5"/>
    <w:rsid w:val="00D57B54"/>
    <w:rsid w:val="00D57C20"/>
    <w:rsid w:val="00D57D8E"/>
    <w:rsid w:val="00D57D9E"/>
    <w:rsid w:val="00D57F0A"/>
    <w:rsid w:val="00D600BE"/>
    <w:rsid w:val="00D6010A"/>
    <w:rsid w:val="00D60207"/>
    <w:rsid w:val="00D602BA"/>
    <w:rsid w:val="00D6039E"/>
    <w:rsid w:val="00D603F1"/>
    <w:rsid w:val="00D6052B"/>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9EC"/>
    <w:rsid w:val="00D61ABE"/>
    <w:rsid w:val="00D61B90"/>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556"/>
    <w:rsid w:val="00D63939"/>
    <w:rsid w:val="00D639EC"/>
    <w:rsid w:val="00D63A17"/>
    <w:rsid w:val="00D63BAD"/>
    <w:rsid w:val="00D63C23"/>
    <w:rsid w:val="00D63C5F"/>
    <w:rsid w:val="00D63D77"/>
    <w:rsid w:val="00D6410E"/>
    <w:rsid w:val="00D6420E"/>
    <w:rsid w:val="00D6433E"/>
    <w:rsid w:val="00D64346"/>
    <w:rsid w:val="00D6447E"/>
    <w:rsid w:val="00D647C9"/>
    <w:rsid w:val="00D647F9"/>
    <w:rsid w:val="00D6485C"/>
    <w:rsid w:val="00D64CB8"/>
    <w:rsid w:val="00D65404"/>
    <w:rsid w:val="00D65491"/>
    <w:rsid w:val="00D65550"/>
    <w:rsid w:val="00D6575A"/>
    <w:rsid w:val="00D65837"/>
    <w:rsid w:val="00D658B2"/>
    <w:rsid w:val="00D65A2F"/>
    <w:rsid w:val="00D65AAD"/>
    <w:rsid w:val="00D65BE1"/>
    <w:rsid w:val="00D6601F"/>
    <w:rsid w:val="00D66022"/>
    <w:rsid w:val="00D66065"/>
    <w:rsid w:val="00D662E2"/>
    <w:rsid w:val="00D6696F"/>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3D"/>
    <w:rsid w:val="00D73A6B"/>
    <w:rsid w:val="00D73AE9"/>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8B3"/>
    <w:rsid w:val="00D80A2E"/>
    <w:rsid w:val="00D80A41"/>
    <w:rsid w:val="00D80AB8"/>
    <w:rsid w:val="00D80B9F"/>
    <w:rsid w:val="00D80C93"/>
    <w:rsid w:val="00D80CCB"/>
    <w:rsid w:val="00D80D42"/>
    <w:rsid w:val="00D80D82"/>
    <w:rsid w:val="00D80F48"/>
    <w:rsid w:val="00D812E6"/>
    <w:rsid w:val="00D81307"/>
    <w:rsid w:val="00D813E0"/>
    <w:rsid w:val="00D814FB"/>
    <w:rsid w:val="00D817FD"/>
    <w:rsid w:val="00D8199D"/>
    <w:rsid w:val="00D819C0"/>
    <w:rsid w:val="00D81C76"/>
    <w:rsid w:val="00D81E49"/>
    <w:rsid w:val="00D81E9C"/>
    <w:rsid w:val="00D81F53"/>
    <w:rsid w:val="00D820F3"/>
    <w:rsid w:val="00D82289"/>
    <w:rsid w:val="00D8250E"/>
    <w:rsid w:val="00D82616"/>
    <w:rsid w:val="00D8280A"/>
    <w:rsid w:val="00D82819"/>
    <w:rsid w:val="00D829AC"/>
    <w:rsid w:val="00D82B7D"/>
    <w:rsid w:val="00D82BAB"/>
    <w:rsid w:val="00D82C31"/>
    <w:rsid w:val="00D83048"/>
    <w:rsid w:val="00D83401"/>
    <w:rsid w:val="00D835F4"/>
    <w:rsid w:val="00D8385C"/>
    <w:rsid w:val="00D8392C"/>
    <w:rsid w:val="00D83B3B"/>
    <w:rsid w:val="00D83E4D"/>
    <w:rsid w:val="00D83E6C"/>
    <w:rsid w:val="00D83EB7"/>
    <w:rsid w:val="00D83F5C"/>
    <w:rsid w:val="00D84098"/>
    <w:rsid w:val="00D84268"/>
    <w:rsid w:val="00D84352"/>
    <w:rsid w:val="00D84438"/>
    <w:rsid w:val="00D8446B"/>
    <w:rsid w:val="00D846C5"/>
    <w:rsid w:val="00D8478D"/>
    <w:rsid w:val="00D84B00"/>
    <w:rsid w:val="00D84EDC"/>
    <w:rsid w:val="00D84EF3"/>
    <w:rsid w:val="00D8519C"/>
    <w:rsid w:val="00D85A14"/>
    <w:rsid w:val="00D85C25"/>
    <w:rsid w:val="00D85E69"/>
    <w:rsid w:val="00D85FD7"/>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DBF"/>
    <w:rsid w:val="00D90E49"/>
    <w:rsid w:val="00D90FC4"/>
    <w:rsid w:val="00D91009"/>
    <w:rsid w:val="00D91028"/>
    <w:rsid w:val="00D9114D"/>
    <w:rsid w:val="00D9120D"/>
    <w:rsid w:val="00D9126A"/>
    <w:rsid w:val="00D912DF"/>
    <w:rsid w:val="00D9144C"/>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18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9A1DC"/>
    <w:rsid w:val="00DA0085"/>
    <w:rsid w:val="00DA07AF"/>
    <w:rsid w:val="00DA08DB"/>
    <w:rsid w:val="00DA0933"/>
    <w:rsid w:val="00DA0B03"/>
    <w:rsid w:val="00DA0C77"/>
    <w:rsid w:val="00DA0FC0"/>
    <w:rsid w:val="00DA100D"/>
    <w:rsid w:val="00DA10CE"/>
    <w:rsid w:val="00DA12DD"/>
    <w:rsid w:val="00DA17C7"/>
    <w:rsid w:val="00DA1B72"/>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282"/>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397"/>
    <w:rsid w:val="00DA68C8"/>
    <w:rsid w:val="00DA6E80"/>
    <w:rsid w:val="00DA6F0E"/>
    <w:rsid w:val="00DA6F70"/>
    <w:rsid w:val="00DA714A"/>
    <w:rsid w:val="00DA71AF"/>
    <w:rsid w:val="00DA727D"/>
    <w:rsid w:val="00DA7372"/>
    <w:rsid w:val="00DA73FB"/>
    <w:rsid w:val="00DA7907"/>
    <w:rsid w:val="00DA7A85"/>
    <w:rsid w:val="00DA7B70"/>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DD5"/>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1"/>
    <w:rsid w:val="00DB477C"/>
    <w:rsid w:val="00DB4B9F"/>
    <w:rsid w:val="00DB4BC7"/>
    <w:rsid w:val="00DB4CF2"/>
    <w:rsid w:val="00DB4D30"/>
    <w:rsid w:val="00DB4F9D"/>
    <w:rsid w:val="00DB5A21"/>
    <w:rsid w:val="00DB5BEA"/>
    <w:rsid w:val="00DB5DEB"/>
    <w:rsid w:val="00DB5EE5"/>
    <w:rsid w:val="00DB6281"/>
    <w:rsid w:val="00DB62A6"/>
    <w:rsid w:val="00DB6437"/>
    <w:rsid w:val="00DB64BB"/>
    <w:rsid w:val="00DB6500"/>
    <w:rsid w:val="00DB6598"/>
    <w:rsid w:val="00DB663E"/>
    <w:rsid w:val="00DB68FF"/>
    <w:rsid w:val="00DB696D"/>
    <w:rsid w:val="00DB69B1"/>
    <w:rsid w:val="00DB6A91"/>
    <w:rsid w:val="00DB6F70"/>
    <w:rsid w:val="00DB6FA9"/>
    <w:rsid w:val="00DB6FD9"/>
    <w:rsid w:val="00DB7007"/>
    <w:rsid w:val="00DB71FD"/>
    <w:rsid w:val="00DB7427"/>
    <w:rsid w:val="00DB749A"/>
    <w:rsid w:val="00DB74EE"/>
    <w:rsid w:val="00DB7716"/>
    <w:rsid w:val="00DB77C3"/>
    <w:rsid w:val="00DB78ED"/>
    <w:rsid w:val="00DB7978"/>
    <w:rsid w:val="00DB798F"/>
    <w:rsid w:val="00DB79D9"/>
    <w:rsid w:val="00DB7E8C"/>
    <w:rsid w:val="00DB7ED1"/>
    <w:rsid w:val="00DB7EEE"/>
    <w:rsid w:val="00DB7F53"/>
    <w:rsid w:val="00DC00F7"/>
    <w:rsid w:val="00DC037E"/>
    <w:rsid w:val="00DC04B3"/>
    <w:rsid w:val="00DC059C"/>
    <w:rsid w:val="00DC05A0"/>
    <w:rsid w:val="00DC0709"/>
    <w:rsid w:val="00DC0715"/>
    <w:rsid w:val="00DC092D"/>
    <w:rsid w:val="00DC0A3C"/>
    <w:rsid w:val="00DC0A4B"/>
    <w:rsid w:val="00DC0E20"/>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1D29"/>
    <w:rsid w:val="00DC2140"/>
    <w:rsid w:val="00DC22B7"/>
    <w:rsid w:val="00DC24E6"/>
    <w:rsid w:val="00DC257F"/>
    <w:rsid w:val="00DC25A9"/>
    <w:rsid w:val="00DC2898"/>
    <w:rsid w:val="00DC28A6"/>
    <w:rsid w:val="00DC28EC"/>
    <w:rsid w:val="00DC2DF2"/>
    <w:rsid w:val="00DC3AD2"/>
    <w:rsid w:val="00DC3D49"/>
    <w:rsid w:val="00DC3DE6"/>
    <w:rsid w:val="00DC3E1F"/>
    <w:rsid w:val="00DC3E9F"/>
    <w:rsid w:val="00DC4155"/>
    <w:rsid w:val="00DC4241"/>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2FE"/>
    <w:rsid w:val="00DD03F2"/>
    <w:rsid w:val="00DD04CE"/>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1F35"/>
    <w:rsid w:val="00DD2121"/>
    <w:rsid w:val="00DD2376"/>
    <w:rsid w:val="00DD242B"/>
    <w:rsid w:val="00DD25BD"/>
    <w:rsid w:val="00DD2718"/>
    <w:rsid w:val="00DD2A5B"/>
    <w:rsid w:val="00DD2D27"/>
    <w:rsid w:val="00DD2FE5"/>
    <w:rsid w:val="00DD327A"/>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381"/>
    <w:rsid w:val="00DD5670"/>
    <w:rsid w:val="00DD56F7"/>
    <w:rsid w:val="00DD5816"/>
    <w:rsid w:val="00DD59BF"/>
    <w:rsid w:val="00DD5D63"/>
    <w:rsid w:val="00DD5E22"/>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0"/>
    <w:rsid w:val="00DD73B8"/>
    <w:rsid w:val="00DD761C"/>
    <w:rsid w:val="00DD766A"/>
    <w:rsid w:val="00DD7843"/>
    <w:rsid w:val="00DD7BEE"/>
    <w:rsid w:val="00DD7DF3"/>
    <w:rsid w:val="00DD7F18"/>
    <w:rsid w:val="00DD7FA4"/>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997"/>
    <w:rsid w:val="00DE4A9D"/>
    <w:rsid w:val="00DE4AC7"/>
    <w:rsid w:val="00DE4B0C"/>
    <w:rsid w:val="00DE4BBF"/>
    <w:rsid w:val="00DE4C93"/>
    <w:rsid w:val="00DE4D74"/>
    <w:rsid w:val="00DE516B"/>
    <w:rsid w:val="00DE52DA"/>
    <w:rsid w:val="00DE54B6"/>
    <w:rsid w:val="00DE57F5"/>
    <w:rsid w:val="00DE588B"/>
    <w:rsid w:val="00DE5AC0"/>
    <w:rsid w:val="00DE5B74"/>
    <w:rsid w:val="00DE6034"/>
    <w:rsid w:val="00DE6079"/>
    <w:rsid w:val="00DE61AA"/>
    <w:rsid w:val="00DE640E"/>
    <w:rsid w:val="00DE672B"/>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EB1"/>
    <w:rsid w:val="00DF1166"/>
    <w:rsid w:val="00DF1300"/>
    <w:rsid w:val="00DF1384"/>
    <w:rsid w:val="00DF1640"/>
    <w:rsid w:val="00DF1756"/>
    <w:rsid w:val="00DF18A3"/>
    <w:rsid w:val="00DF18C1"/>
    <w:rsid w:val="00DF18FD"/>
    <w:rsid w:val="00DF19F6"/>
    <w:rsid w:val="00DF1ADA"/>
    <w:rsid w:val="00DF1B68"/>
    <w:rsid w:val="00DF1DE2"/>
    <w:rsid w:val="00DF1F47"/>
    <w:rsid w:val="00DF1FD6"/>
    <w:rsid w:val="00DF21B5"/>
    <w:rsid w:val="00DF25B0"/>
    <w:rsid w:val="00DF29E4"/>
    <w:rsid w:val="00DF2A09"/>
    <w:rsid w:val="00DF2DDB"/>
    <w:rsid w:val="00DF2E6D"/>
    <w:rsid w:val="00DF2FD5"/>
    <w:rsid w:val="00DF3195"/>
    <w:rsid w:val="00DF32AF"/>
    <w:rsid w:val="00DF3307"/>
    <w:rsid w:val="00DF336D"/>
    <w:rsid w:val="00DF3406"/>
    <w:rsid w:val="00DF37DF"/>
    <w:rsid w:val="00DF395B"/>
    <w:rsid w:val="00DF3997"/>
    <w:rsid w:val="00DF3A17"/>
    <w:rsid w:val="00DF3A6C"/>
    <w:rsid w:val="00DF3BE5"/>
    <w:rsid w:val="00DF3E28"/>
    <w:rsid w:val="00DF4158"/>
    <w:rsid w:val="00DF42A6"/>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7A5"/>
    <w:rsid w:val="00DF5AEF"/>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885"/>
    <w:rsid w:val="00E008E0"/>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C55"/>
    <w:rsid w:val="00E01FCB"/>
    <w:rsid w:val="00E021A3"/>
    <w:rsid w:val="00E02263"/>
    <w:rsid w:val="00E022E7"/>
    <w:rsid w:val="00E023A2"/>
    <w:rsid w:val="00E02831"/>
    <w:rsid w:val="00E028E6"/>
    <w:rsid w:val="00E02C20"/>
    <w:rsid w:val="00E02DF8"/>
    <w:rsid w:val="00E032C1"/>
    <w:rsid w:val="00E0334D"/>
    <w:rsid w:val="00E0340E"/>
    <w:rsid w:val="00E03506"/>
    <w:rsid w:val="00E037A8"/>
    <w:rsid w:val="00E03806"/>
    <w:rsid w:val="00E039C0"/>
    <w:rsid w:val="00E03A93"/>
    <w:rsid w:val="00E03B3E"/>
    <w:rsid w:val="00E03DCC"/>
    <w:rsid w:val="00E041A1"/>
    <w:rsid w:val="00E041B7"/>
    <w:rsid w:val="00E042C0"/>
    <w:rsid w:val="00E042FA"/>
    <w:rsid w:val="00E046C1"/>
    <w:rsid w:val="00E049EC"/>
    <w:rsid w:val="00E04E08"/>
    <w:rsid w:val="00E04ED9"/>
    <w:rsid w:val="00E04EE6"/>
    <w:rsid w:val="00E04FDD"/>
    <w:rsid w:val="00E050F1"/>
    <w:rsid w:val="00E055E6"/>
    <w:rsid w:val="00E057AB"/>
    <w:rsid w:val="00E05A43"/>
    <w:rsid w:val="00E05B03"/>
    <w:rsid w:val="00E0623A"/>
    <w:rsid w:val="00E064C9"/>
    <w:rsid w:val="00E064F9"/>
    <w:rsid w:val="00E0683A"/>
    <w:rsid w:val="00E06936"/>
    <w:rsid w:val="00E06AF4"/>
    <w:rsid w:val="00E06BA7"/>
    <w:rsid w:val="00E06BB8"/>
    <w:rsid w:val="00E06DAA"/>
    <w:rsid w:val="00E06E12"/>
    <w:rsid w:val="00E07481"/>
    <w:rsid w:val="00E07623"/>
    <w:rsid w:val="00E07686"/>
    <w:rsid w:val="00E077B6"/>
    <w:rsid w:val="00E07856"/>
    <w:rsid w:val="00E079A8"/>
    <w:rsid w:val="00E07AA5"/>
    <w:rsid w:val="00E07E45"/>
    <w:rsid w:val="00E1007C"/>
    <w:rsid w:val="00E100C9"/>
    <w:rsid w:val="00E102BD"/>
    <w:rsid w:val="00E102F2"/>
    <w:rsid w:val="00E1039D"/>
    <w:rsid w:val="00E103F8"/>
    <w:rsid w:val="00E104DE"/>
    <w:rsid w:val="00E104E5"/>
    <w:rsid w:val="00E1074E"/>
    <w:rsid w:val="00E107FE"/>
    <w:rsid w:val="00E10A6D"/>
    <w:rsid w:val="00E10F62"/>
    <w:rsid w:val="00E1114C"/>
    <w:rsid w:val="00E1129E"/>
    <w:rsid w:val="00E1150B"/>
    <w:rsid w:val="00E117A0"/>
    <w:rsid w:val="00E11C75"/>
    <w:rsid w:val="00E11EB5"/>
    <w:rsid w:val="00E11EB8"/>
    <w:rsid w:val="00E120E9"/>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BDD"/>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CF4"/>
    <w:rsid w:val="00E15D19"/>
    <w:rsid w:val="00E15E44"/>
    <w:rsid w:val="00E1626E"/>
    <w:rsid w:val="00E163CB"/>
    <w:rsid w:val="00E164E8"/>
    <w:rsid w:val="00E1654E"/>
    <w:rsid w:val="00E1662C"/>
    <w:rsid w:val="00E166AC"/>
    <w:rsid w:val="00E167D4"/>
    <w:rsid w:val="00E16A2A"/>
    <w:rsid w:val="00E16C41"/>
    <w:rsid w:val="00E16CF5"/>
    <w:rsid w:val="00E17456"/>
    <w:rsid w:val="00E175FF"/>
    <w:rsid w:val="00E17720"/>
    <w:rsid w:val="00E1795F"/>
    <w:rsid w:val="00E17A41"/>
    <w:rsid w:val="00E17C3F"/>
    <w:rsid w:val="00E17C7E"/>
    <w:rsid w:val="00E17CA4"/>
    <w:rsid w:val="00E17CFB"/>
    <w:rsid w:val="00E17D79"/>
    <w:rsid w:val="00E17DA4"/>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576"/>
    <w:rsid w:val="00E216A5"/>
    <w:rsid w:val="00E21930"/>
    <w:rsid w:val="00E21CCC"/>
    <w:rsid w:val="00E21F70"/>
    <w:rsid w:val="00E21FD8"/>
    <w:rsid w:val="00E22190"/>
    <w:rsid w:val="00E22485"/>
    <w:rsid w:val="00E224A6"/>
    <w:rsid w:val="00E224C9"/>
    <w:rsid w:val="00E22559"/>
    <w:rsid w:val="00E22658"/>
    <w:rsid w:val="00E226D4"/>
    <w:rsid w:val="00E2283B"/>
    <w:rsid w:val="00E229F7"/>
    <w:rsid w:val="00E22A10"/>
    <w:rsid w:val="00E22A92"/>
    <w:rsid w:val="00E22B94"/>
    <w:rsid w:val="00E22BB9"/>
    <w:rsid w:val="00E22D6C"/>
    <w:rsid w:val="00E22EE3"/>
    <w:rsid w:val="00E22F21"/>
    <w:rsid w:val="00E230B8"/>
    <w:rsid w:val="00E23179"/>
    <w:rsid w:val="00E23224"/>
    <w:rsid w:val="00E234C1"/>
    <w:rsid w:val="00E23654"/>
    <w:rsid w:val="00E23851"/>
    <w:rsid w:val="00E23ACC"/>
    <w:rsid w:val="00E23ADB"/>
    <w:rsid w:val="00E23B9C"/>
    <w:rsid w:val="00E23CD5"/>
    <w:rsid w:val="00E23E14"/>
    <w:rsid w:val="00E24173"/>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27F84"/>
    <w:rsid w:val="00E301E2"/>
    <w:rsid w:val="00E3020D"/>
    <w:rsid w:val="00E30517"/>
    <w:rsid w:val="00E3070A"/>
    <w:rsid w:val="00E30A72"/>
    <w:rsid w:val="00E30F7F"/>
    <w:rsid w:val="00E31371"/>
    <w:rsid w:val="00E31506"/>
    <w:rsid w:val="00E3167A"/>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595"/>
    <w:rsid w:val="00E33772"/>
    <w:rsid w:val="00E33802"/>
    <w:rsid w:val="00E3380F"/>
    <w:rsid w:val="00E33814"/>
    <w:rsid w:val="00E339C6"/>
    <w:rsid w:val="00E33A45"/>
    <w:rsid w:val="00E33AFA"/>
    <w:rsid w:val="00E33B91"/>
    <w:rsid w:val="00E33BB9"/>
    <w:rsid w:val="00E33E4D"/>
    <w:rsid w:val="00E33E69"/>
    <w:rsid w:val="00E33E79"/>
    <w:rsid w:val="00E34253"/>
    <w:rsid w:val="00E34472"/>
    <w:rsid w:val="00E3457A"/>
    <w:rsid w:val="00E348A3"/>
    <w:rsid w:val="00E34D6D"/>
    <w:rsid w:val="00E34F08"/>
    <w:rsid w:val="00E350C8"/>
    <w:rsid w:val="00E35113"/>
    <w:rsid w:val="00E356C6"/>
    <w:rsid w:val="00E35A1F"/>
    <w:rsid w:val="00E35F47"/>
    <w:rsid w:val="00E35FEC"/>
    <w:rsid w:val="00E36220"/>
    <w:rsid w:val="00E362BC"/>
    <w:rsid w:val="00E368EF"/>
    <w:rsid w:val="00E36977"/>
    <w:rsid w:val="00E36D0F"/>
    <w:rsid w:val="00E36E49"/>
    <w:rsid w:val="00E370D0"/>
    <w:rsid w:val="00E374CE"/>
    <w:rsid w:val="00E375F4"/>
    <w:rsid w:val="00E3765D"/>
    <w:rsid w:val="00E377BF"/>
    <w:rsid w:val="00E37C25"/>
    <w:rsid w:val="00E37F7B"/>
    <w:rsid w:val="00E40148"/>
    <w:rsid w:val="00E40362"/>
    <w:rsid w:val="00E404F1"/>
    <w:rsid w:val="00E405CD"/>
    <w:rsid w:val="00E40CEB"/>
    <w:rsid w:val="00E40DAE"/>
    <w:rsid w:val="00E41195"/>
    <w:rsid w:val="00E41684"/>
    <w:rsid w:val="00E41A3E"/>
    <w:rsid w:val="00E41AEB"/>
    <w:rsid w:val="00E41BEE"/>
    <w:rsid w:val="00E41D2F"/>
    <w:rsid w:val="00E420CB"/>
    <w:rsid w:val="00E422D1"/>
    <w:rsid w:val="00E42926"/>
    <w:rsid w:val="00E42A25"/>
    <w:rsid w:val="00E42B0F"/>
    <w:rsid w:val="00E42FF3"/>
    <w:rsid w:val="00E43070"/>
    <w:rsid w:val="00E432AE"/>
    <w:rsid w:val="00E43375"/>
    <w:rsid w:val="00E4342A"/>
    <w:rsid w:val="00E4349A"/>
    <w:rsid w:val="00E4356E"/>
    <w:rsid w:val="00E4371D"/>
    <w:rsid w:val="00E43731"/>
    <w:rsid w:val="00E438BE"/>
    <w:rsid w:val="00E43A1E"/>
    <w:rsid w:val="00E43E59"/>
    <w:rsid w:val="00E43F1E"/>
    <w:rsid w:val="00E43FBE"/>
    <w:rsid w:val="00E44041"/>
    <w:rsid w:val="00E44077"/>
    <w:rsid w:val="00E44234"/>
    <w:rsid w:val="00E4442F"/>
    <w:rsid w:val="00E44725"/>
    <w:rsid w:val="00E4484D"/>
    <w:rsid w:val="00E44B2E"/>
    <w:rsid w:val="00E44C33"/>
    <w:rsid w:val="00E452D0"/>
    <w:rsid w:val="00E455AD"/>
    <w:rsid w:val="00E455D5"/>
    <w:rsid w:val="00E45785"/>
    <w:rsid w:val="00E45902"/>
    <w:rsid w:val="00E45A8F"/>
    <w:rsid w:val="00E45A9D"/>
    <w:rsid w:val="00E45E2A"/>
    <w:rsid w:val="00E460A1"/>
    <w:rsid w:val="00E46149"/>
    <w:rsid w:val="00E4638B"/>
    <w:rsid w:val="00E46809"/>
    <w:rsid w:val="00E46814"/>
    <w:rsid w:val="00E46833"/>
    <w:rsid w:val="00E4683C"/>
    <w:rsid w:val="00E4697D"/>
    <w:rsid w:val="00E469C6"/>
    <w:rsid w:val="00E469DF"/>
    <w:rsid w:val="00E46CAC"/>
    <w:rsid w:val="00E46CC9"/>
    <w:rsid w:val="00E46DE6"/>
    <w:rsid w:val="00E46DF7"/>
    <w:rsid w:val="00E46E01"/>
    <w:rsid w:val="00E47133"/>
    <w:rsid w:val="00E4720D"/>
    <w:rsid w:val="00E47861"/>
    <w:rsid w:val="00E47878"/>
    <w:rsid w:val="00E47AB4"/>
    <w:rsid w:val="00E47B8B"/>
    <w:rsid w:val="00E47D5F"/>
    <w:rsid w:val="00E47D96"/>
    <w:rsid w:val="00E47DC7"/>
    <w:rsid w:val="00E47E6F"/>
    <w:rsid w:val="00E47FED"/>
    <w:rsid w:val="00E50256"/>
    <w:rsid w:val="00E50699"/>
    <w:rsid w:val="00E507ED"/>
    <w:rsid w:val="00E50A49"/>
    <w:rsid w:val="00E50C0E"/>
    <w:rsid w:val="00E50C90"/>
    <w:rsid w:val="00E51028"/>
    <w:rsid w:val="00E511F1"/>
    <w:rsid w:val="00E51548"/>
    <w:rsid w:val="00E515A3"/>
    <w:rsid w:val="00E518B2"/>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3A9"/>
    <w:rsid w:val="00E536FC"/>
    <w:rsid w:val="00E538E0"/>
    <w:rsid w:val="00E53B27"/>
    <w:rsid w:val="00E53C64"/>
    <w:rsid w:val="00E540E9"/>
    <w:rsid w:val="00E54A79"/>
    <w:rsid w:val="00E54C66"/>
    <w:rsid w:val="00E54D33"/>
    <w:rsid w:val="00E5503C"/>
    <w:rsid w:val="00E55174"/>
    <w:rsid w:val="00E5520C"/>
    <w:rsid w:val="00E55579"/>
    <w:rsid w:val="00E55754"/>
    <w:rsid w:val="00E55970"/>
    <w:rsid w:val="00E55CC3"/>
    <w:rsid w:val="00E55DED"/>
    <w:rsid w:val="00E55E21"/>
    <w:rsid w:val="00E560FC"/>
    <w:rsid w:val="00E561E5"/>
    <w:rsid w:val="00E562E3"/>
    <w:rsid w:val="00E5639B"/>
    <w:rsid w:val="00E565B0"/>
    <w:rsid w:val="00E56CFB"/>
    <w:rsid w:val="00E56E8E"/>
    <w:rsid w:val="00E56EA1"/>
    <w:rsid w:val="00E570CE"/>
    <w:rsid w:val="00E5711F"/>
    <w:rsid w:val="00E57482"/>
    <w:rsid w:val="00E5762B"/>
    <w:rsid w:val="00E5765B"/>
    <w:rsid w:val="00E578A1"/>
    <w:rsid w:val="00E57A78"/>
    <w:rsid w:val="00E57D5A"/>
    <w:rsid w:val="00E57F08"/>
    <w:rsid w:val="00E6000E"/>
    <w:rsid w:val="00E601E7"/>
    <w:rsid w:val="00E602C9"/>
    <w:rsid w:val="00E6044F"/>
    <w:rsid w:val="00E608B7"/>
    <w:rsid w:val="00E60B41"/>
    <w:rsid w:val="00E60C81"/>
    <w:rsid w:val="00E60D01"/>
    <w:rsid w:val="00E60EB4"/>
    <w:rsid w:val="00E60F80"/>
    <w:rsid w:val="00E61163"/>
    <w:rsid w:val="00E61257"/>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BFC"/>
    <w:rsid w:val="00E63E74"/>
    <w:rsid w:val="00E64054"/>
    <w:rsid w:val="00E6412A"/>
    <w:rsid w:val="00E64286"/>
    <w:rsid w:val="00E6439F"/>
    <w:rsid w:val="00E64763"/>
    <w:rsid w:val="00E647A4"/>
    <w:rsid w:val="00E64D0C"/>
    <w:rsid w:val="00E6541B"/>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38C"/>
    <w:rsid w:val="00E67867"/>
    <w:rsid w:val="00E67B67"/>
    <w:rsid w:val="00E67DFB"/>
    <w:rsid w:val="00E7039C"/>
    <w:rsid w:val="00E7042D"/>
    <w:rsid w:val="00E704A7"/>
    <w:rsid w:val="00E705D8"/>
    <w:rsid w:val="00E705E5"/>
    <w:rsid w:val="00E70882"/>
    <w:rsid w:val="00E7090A"/>
    <w:rsid w:val="00E709FA"/>
    <w:rsid w:val="00E70B0C"/>
    <w:rsid w:val="00E70B4C"/>
    <w:rsid w:val="00E71048"/>
    <w:rsid w:val="00E71094"/>
    <w:rsid w:val="00E71355"/>
    <w:rsid w:val="00E71418"/>
    <w:rsid w:val="00E71437"/>
    <w:rsid w:val="00E7171C"/>
    <w:rsid w:val="00E71992"/>
    <w:rsid w:val="00E71A52"/>
    <w:rsid w:val="00E71DF1"/>
    <w:rsid w:val="00E722EF"/>
    <w:rsid w:val="00E723D3"/>
    <w:rsid w:val="00E7242A"/>
    <w:rsid w:val="00E7245A"/>
    <w:rsid w:val="00E726B6"/>
    <w:rsid w:val="00E72723"/>
    <w:rsid w:val="00E7275B"/>
    <w:rsid w:val="00E72847"/>
    <w:rsid w:val="00E729FA"/>
    <w:rsid w:val="00E72ABE"/>
    <w:rsid w:val="00E72BCC"/>
    <w:rsid w:val="00E72C05"/>
    <w:rsid w:val="00E73065"/>
    <w:rsid w:val="00E7306F"/>
    <w:rsid w:val="00E7313D"/>
    <w:rsid w:val="00E734BC"/>
    <w:rsid w:val="00E73583"/>
    <w:rsid w:val="00E73642"/>
    <w:rsid w:val="00E73E01"/>
    <w:rsid w:val="00E741AB"/>
    <w:rsid w:val="00E741C0"/>
    <w:rsid w:val="00E74428"/>
    <w:rsid w:val="00E744E0"/>
    <w:rsid w:val="00E7475F"/>
    <w:rsid w:val="00E7476B"/>
    <w:rsid w:val="00E7478C"/>
    <w:rsid w:val="00E748C8"/>
    <w:rsid w:val="00E749C0"/>
    <w:rsid w:val="00E74A0E"/>
    <w:rsid w:val="00E74AD5"/>
    <w:rsid w:val="00E74B5A"/>
    <w:rsid w:val="00E74C05"/>
    <w:rsid w:val="00E74DDD"/>
    <w:rsid w:val="00E751B4"/>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4D8"/>
    <w:rsid w:val="00E83599"/>
    <w:rsid w:val="00E838C4"/>
    <w:rsid w:val="00E83B86"/>
    <w:rsid w:val="00E83E6E"/>
    <w:rsid w:val="00E840FA"/>
    <w:rsid w:val="00E843A8"/>
    <w:rsid w:val="00E843B8"/>
    <w:rsid w:val="00E84915"/>
    <w:rsid w:val="00E84ACD"/>
    <w:rsid w:val="00E84CAE"/>
    <w:rsid w:val="00E84E7D"/>
    <w:rsid w:val="00E84FDC"/>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7F"/>
    <w:rsid w:val="00E879F0"/>
    <w:rsid w:val="00E87ABC"/>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65"/>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D12"/>
    <w:rsid w:val="00E92D1B"/>
    <w:rsid w:val="00E92E29"/>
    <w:rsid w:val="00E92F0A"/>
    <w:rsid w:val="00E92FE6"/>
    <w:rsid w:val="00E93089"/>
    <w:rsid w:val="00E93168"/>
    <w:rsid w:val="00E9320E"/>
    <w:rsid w:val="00E9346A"/>
    <w:rsid w:val="00E93723"/>
    <w:rsid w:val="00E937A1"/>
    <w:rsid w:val="00E93949"/>
    <w:rsid w:val="00E93A7A"/>
    <w:rsid w:val="00E93B3D"/>
    <w:rsid w:val="00E93D80"/>
    <w:rsid w:val="00E93E3A"/>
    <w:rsid w:val="00E93FFD"/>
    <w:rsid w:val="00E9405C"/>
    <w:rsid w:val="00E942A2"/>
    <w:rsid w:val="00E94307"/>
    <w:rsid w:val="00E944C2"/>
    <w:rsid w:val="00E94762"/>
    <w:rsid w:val="00E94CE0"/>
    <w:rsid w:val="00E94EB8"/>
    <w:rsid w:val="00E953E2"/>
    <w:rsid w:val="00E95443"/>
    <w:rsid w:val="00E954DF"/>
    <w:rsid w:val="00E95611"/>
    <w:rsid w:val="00E95754"/>
    <w:rsid w:val="00E9577F"/>
    <w:rsid w:val="00E959D0"/>
    <w:rsid w:val="00E95A62"/>
    <w:rsid w:val="00E95B52"/>
    <w:rsid w:val="00E95D01"/>
    <w:rsid w:val="00E95EEB"/>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979BD"/>
    <w:rsid w:val="00E97E0A"/>
    <w:rsid w:val="00EA008E"/>
    <w:rsid w:val="00EA00EC"/>
    <w:rsid w:val="00EA0281"/>
    <w:rsid w:val="00EA02F7"/>
    <w:rsid w:val="00EA031B"/>
    <w:rsid w:val="00EA0951"/>
    <w:rsid w:val="00EA0A2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AC0"/>
    <w:rsid w:val="00EA2D06"/>
    <w:rsid w:val="00EA2E67"/>
    <w:rsid w:val="00EA2EAB"/>
    <w:rsid w:val="00EA30AD"/>
    <w:rsid w:val="00EA339A"/>
    <w:rsid w:val="00EA3400"/>
    <w:rsid w:val="00EA3431"/>
    <w:rsid w:val="00EA36E0"/>
    <w:rsid w:val="00EA3A2B"/>
    <w:rsid w:val="00EA3D67"/>
    <w:rsid w:val="00EA3DB9"/>
    <w:rsid w:val="00EA402D"/>
    <w:rsid w:val="00EA4449"/>
    <w:rsid w:val="00EA44D3"/>
    <w:rsid w:val="00EA4545"/>
    <w:rsid w:val="00EA475F"/>
    <w:rsid w:val="00EA483A"/>
    <w:rsid w:val="00EA4877"/>
    <w:rsid w:val="00EA48FF"/>
    <w:rsid w:val="00EA4AC2"/>
    <w:rsid w:val="00EA4F09"/>
    <w:rsid w:val="00EA4F6D"/>
    <w:rsid w:val="00EA5029"/>
    <w:rsid w:val="00EA5037"/>
    <w:rsid w:val="00EA517B"/>
    <w:rsid w:val="00EA5335"/>
    <w:rsid w:val="00EA537B"/>
    <w:rsid w:val="00EA53DF"/>
    <w:rsid w:val="00EA54EC"/>
    <w:rsid w:val="00EA5505"/>
    <w:rsid w:val="00EA5567"/>
    <w:rsid w:val="00EA559D"/>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270"/>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6A0"/>
    <w:rsid w:val="00EB2987"/>
    <w:rsid w:val="00EB2B2A"/>
    <w:rsid w:val="00EB2C3C"/>
    <w:rsid w:val="00EB2DA5"/>
    <w:rsid w:val="00EB30DB"/>
    <w:rsid w:val="00EB31F5"/>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1C0"/>
    <w:rsid w:val="00EB5254"/>
    <w:rsid w:val="00EB5306"/>
    <w:rsid w:val="00EB534C"/>
    <w:rsid w:val="00EB54B8"/>
    <w:rsid w:val="00EB5538"/>
    <w:rsid w:val="00EB55D2"/>
    <w:rsid w:val="00EB57E7"/>
    <w:rsid w:val="00EB5CC3"/>
    <w:rsid w:val="00EB6082"/>
    <w:rsid w:val="00EB6440"/>
    <w:rsid w:val="00EB6698"/>
    <w:rsid w:val="00EB6779"/>
    <w:rsid w:val="00EB67A6"/>
    <w:rsid w:val="00EB6A38"/>
    <w:rsid w:val="00EB6A89"/>
    <w:rsid w:val="00EB6A8D"/>
    <w:rsid w:val="00EB6C27"/>
    <w:rsid w:val="00EB6C53"/>
    <w:rsid w:val="00EB739A"/>
    <w:rsid w:val="00EB7832"/>
    <w:rsid w:val="00EB7A3F"/>
    <w:rsid w:val="00EB7A96"/>
    <w:rsid w:val="00EB7B45"/>
    <w:rsid w:val="00EB7C50"/>
    <w:rsid w:val="00EB7D37"/>
    <w:rsid w:val="00EB7DB4"/>
    <w:rsid w:val="00EB7E0C"/>
    <w:rsid w:val="00EB7E4D"/>
    <w:rsid w:val="00EB7FE8"/>
    <w:rsid w:val="00EC0438"/>
    <w:rsid w:val="00EC0679"/>
    <w:rsid w:val="00EC102F"/>
    <w:rsid w:val="00EC1071"/>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E21"/>
    <w:rsid w:val="00EC30A4"/>
    <w:rsid w:val="00EC310B"/>
    <w:rsid w:val="00EC331F"/>
    <w:rsid w:val="00EC34AB"/>
    <w:rsid w:val="00EC36DD"/>
    <w:rsid w:val="00EC384B"/>
    <w:rsid w:val="00EC3B89"/>
    <w:rsid w:val="00EC3E72"/>
    <w:rsid w:val="00EC4034"/>
    <w:rsid w:val="00EC42A3"/>
    <w:rsid w:val="00EC43A9"/>
    <w:rsid w:val="00EC4D77"/>
    <w:rsid w:val="00EC4D7B"/>
    <w:rsid w:val="00EC4E2E"/>
    <w:rsid w:val="00EC4F70"/>
    <w:rsid w:val="00EC4F9D"/>
    <w:rsid w:val="00EC519D"/>
    <w:rsid w:val="00EC526A"/>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2C8"/>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48"/>
    <w:rsid w:val="00ED24AE"/>
    <w:rsid w:val="00ED24FC"/>
    <w:rsid w:val="00ED25BF"/>
    <w:rsid w:val="00ED2746"/>
    <w:rsid w:val="00ED284E"/>
    <w:rsid w:val="00ED2F85"/>
    <w:rsid w:val="00ED2FF1"/>
    <w:rsid w:val="00ED3207"/>
    <w:rsid w:val="00ED32DD"/>
    <w:rsid w:val="00ED32E7"/>
    <w:rsid w:val="00ED3534"/>
    <w:rsid w:val="00ED35B9"/>
    <w:rsid w:val="00ED38D7"/>
    <w:rsid w:val="00ED3B7D"/>
    <w:rsid w:val="00ED3C1C"/>
    <w:rsid w:val="00ED3E30"/>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ED2"/>
    <w:rsid w:val="00ED612D"/>
    <w:rsid w:val="00ED6339"/>
    <w:rsid w:val="00ED646D"/>
    <w:rsid w:val="00ED6498"/>
    <w:rsid w:val="00ED6A6C"/>
    <w:rsid w:val="00ED6DB2"/>
    <w:rsid w:val="00ED6E67"/>
    <w:rsid w:val="00ED6F8E"/>
    <w:rsid w:val="00ED7195"/>
    <w:rsid w:val="00ED73E1"/>
    <w:rsid w:val="00ED75B1"/>
    <w:rsid w:val="00ED769D"/>
    <w:rsid w:val="00ED76C7"/>
    <w:rsid w:val="00ED7865"/>
    <w:rsid w:val="00ED7ED0"/>
    <w:rsid w:val="00EE051C"/>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95"/>
    <w:rsid w:val="00EE179B"/>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8B9"/>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6AD3"/>
    <w:rsid w:val="00EE6EBA"/>
    <w:rsid w:val="00EE6F3D"/>
    <w:rsid w:val="00EE719C"/>
    <w:rsid w:val="00EE7449"/>
    <w:rsid w:val="00EE7687"/>
    <w:rsid w:val="00EE78B0"/>
    <w:rsid w:val="00EE79AD"/>
    <w:rsid w:val="00EE7D91"/>
    <w:rsid w:val="00EE7DD4"/>
    <w:rsid w:val="00EE7EBD"/>
    <w:rsid w:val="00EE7ECE"/>
    <w:rsid w:val="00EF0155"/>
    <w:rsid w:val="00EF0225"/>
    <w:rsid w:val="00EF0428"/>
    <w:rsid w:val="00EF04A1"/>
    <w:rsid w:val="00EF0529"/>
    <w:rsid w:val="00EF0596"/>
    <w:rsid w:val="00EF064F"/>
    <w:rsid w:val="00EF0738"/>
    <w:rsid w:val="00EF082A"/>
    <w:rsid w:val="00EF0A79"/>
    <w:rsid w:val="00EF0E50"/>
    <w:rsid w:val="00EF0F79"/>
    <w:rsid w:val="00EF0F7C"/>
    <w:rsid w:val="00EF118F"/>
    <w:rsid w:val="00EF13AA"/>
    <w:rsid w:val="00EF13CD"/>
    <w:rsid w:val="00EF15FC"/>
    <w:rsid w:val="00EF18A4"/>
    <w:rsid w:val="00EF19CA"/>
    <w:rsid w:val="00EF1B64"/>
    <w:rsid w:val="00EF1F89"/>
    <w:rsid w:val="00EF20FD"/>
    <w:rsid w:val="00EF2786"/>
    <w:rsid w:val="00EF28D4"/>
    <w:rsid w:val="00EF2C3D"/>
    <w:rsid w:val="00EF2F47"/>
    <w:rsid w:val="00EF31C2"/>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37"/>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575"/>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DCA"/>
    <w:rsid w:val="00F0125C"/>
    <w:rsid w:val="00F01397"/>
    <w:rsid w:val="00F017CB"/>
    <w:rsid w:val="00F0197D"/>
    <w:rsid w:val="00F01A58"/>
    <w:rsid w:val="00F01E61"/>
    <w:rsid w:val="00F01F2C"/>
    <w:rsid w:val="00F01F79"/>
    <w:rsid w:val="00F02069"/>
    <w:rsid w:val="00F0238E"/>
    <w:rsid w:val="00F023A1"/>
    <w:rsid w:val="00F024E9"/>
    <w:rsid w:val="00F026AE"/>
    <w:rsid w:val="00F026EF"/>
    <w:rsid w:val="00F0279F"/>
    <w:rsid w:val="00F027FF"/>
    <w:rsid w:val="00F0297E"/>
    <w:rsid w:val="00F02B30"/>
    <w:rsid w:val="00F02E29"/>
    <w:rsid w:val="00F02F1F"/>
    <w:rsid w:val="00F0301D"/>
    <w:rsid w:val="00F0314D"/>
    <w:rsid w:val="00F032DF"/>
    <w:rsid w:val="00F03466"/>
    <w:rsid w:val="00F0388F"/>
    <w:rsid w:val="00F03891"/>
    <w:rsid w:val="00F0395D"/>
    <w:rsid w:val="00F03BE2"/>
    <w:rsid w:val="00F03E81"/>
    <w:rsid w:val="00F0407A"/>
    <w:rsid w:val="00F04106"/>
    <w:rsid w:val="00F04150"/>
    <w:rsid w:val="00F0417C"/>
    <w:rsid w:val="00F0427F"/>
    <w:rsid w:val="00F04551"/>
    <w:rsid w:val="00F0455E"/>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14"/>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291"/>
    <w:rsid w:val="00F123DC"/>
    <w:rsid w:val="00F124CB"/>
    <w:rsid w:val="00F12B3D"/>
    <w:rsid w:val="00F12C7C"/>
    <w:rsid w:val="00F12D63"/>
    <w:rsid w:val="00F131C4"/>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733"/>
    <w:rsid w:val="00F179DB"/>
    <w:rsid w:val="00F17A8F"/>
    <w:rsid w:val="00F20046"/>
    <w:rsid w:val="00F2034F"/>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1AC"/>
    <w:rsid w:val="00F231C3"/>
    <w:rsid w:val="00F23359"/>
    <w:rsid w:val="00F23455"/>
    <w:rsid w:val="00F2357F"/>
    <w:rsid w:val="00F23938"/>
    <w:rsid w:val="00F23A67"/>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C87"/>
    <w:rsid w:val="00F24D0A"/>
    <w:rsid w:val="00F24F1B"/>
    <w:rsid w:val="00F24F4D"/>
    <w:rsid w:val="00F24FA0"/>
    <w:rsid w:val="00F25098"/>
    <w:rsid w:val="00F250CE"/>
    <w:rsid w:val="00F25105"/>
    <w:rsid w:val="00F25157"/>
    <w:rsid w:val="00F25343"/>
    <w:rsid w:val="00F2556A"/>
    <w:rsid w:val="00F25934"/>
    <w:rsid w:val="00F25BEA"/>
    <w:rsid w:val="00F25E87"/>
    <w:rsid w:val="00F25EB4"/>
    <w:rsid w:val="00F2617C"/>
    <w:rsid w:val="00F2643A"/>
    <w:rsid w:val="00F26886"/>
    <w:rsid w:val="00F2699C"/>
    <w:rsid w:val="00F26AF5"/>
    <w:rsid w:val="00F26B0B"/>
    <w:rsid w:val="00F26C74"/>
    <w:rsid w:val="00F26F6D"/>
    <w:rsid w:val="00F26FF9"/>
    <w:rsid w:val="00F2719E"/>
    <w:rsid w:val="00F27303"/>
    <w:rsid w:val="00F273F4"/>
    <w:rsid w:val="00F2770D"/>
    <w:rsid w:val="00F278F7"/>
    <w:rsid w:val="00F27A32"/>
    <w:rsid w:val="00F27D09"/>
    <w:rsid w:val="00F27E0C"/>
    <w:rsid w:val="00F3002F"/>
    <w:rsid w:val="00F30031"/>
    <w:rsid w:val="00F30141"/>
    <w:rsid w:val="00F30297"/>
    <w:rsid w:val="00F30353"/>
    <w:rsid w:val="00F307C4"/>
    <w:rsid w:val="00F308C0"/>
    <w:rsid w:val="00F30AD5"/>
    <w:rsid w:val="00F30DF7"/>
    <w:rsid w:val="00F30ED3"/>
    <w:rsid w:val="00F30F37"/>
    <w:rsid w:val="00F311F0"/>
    <w:rsid w:val="00F31357"/>
    <w:rsid w:val="00F31382"/>
    <w:rsid w:val="00F313B7"/>
    <w:rsid w:val="00F31414"/>
    <w:rsid w:val="00F316FF"/>
    <w:rsid w:val="00F31809"/>
    <w:rsid w:val="00F318E7"/>
    <w:rsid w:val="00F31AB2"/>
    <w:rsid w:val="00F31C5F"/>
    <w:rsid w:val="00F31F17"/>
    <w:rsid w:val="00F32334"/>
    <w:rsid w:val="00F3236C"/>
    <w:rsid w:val="00F3236F"/>
    <w:rsid w:val="00F32374"/>
    <w:rsid w:val="00F32608"/>
    <w:rsid w:val="00F326B7"/>
    <w:rsid w:val="00F3295D"/>
    <w:rsid w:val="00F32AED"/>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4F19"/>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6C"/>
    <w:rsid w:val="00F363B3"/>
    <w:rsid w:val="00F3645E"/>
    <w:rsid w:val="00F364FB"/>
    <w:rsid w:val="00F3651B"/>
    <w:rsid w:val="00F36534"/>
    <w:rsid w:val="00F36569"/>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994"/>
    <w:rsid w:val="00F37AEF"/>
    <w:rsid w:val="00F37BA3"/>
    <w:rsid w:val="00F37F8C"/>
    <w:rsid w:val="00F4011A"/>
    <w:rsid w:val="00F408A3"/>
    <w:rsid w:val="00F40941"/>
    <w:rsid w:val="00F409C3"/>
    <w:rsid w:val="00F40AE6"/>
    <w:rsid w:val="00F4125D"/>
    <w:rsid w:val="00F412EE"/>
    <w:rsid w:val="00F41696"/>
    <w:rsid w:val="00F417CD"/>
    <w:rsid w:val="00F418E9"/>
    <w:rsid w:val="00F419FD"/>
    <w:rsid w:val="00F41A61"/>
    <w:rsid w:val="00F41CF7"/>
    <w:rsid w:val="00F421BD"/>
    <w:rsid w:val="00F4223A"/>
    <w:rsid w:val="00F4232B"/>
    <w:rsid w:val="00F425E4"/>
    <w:rsid w:val="00F42758"/>
    <w:rsid w:val="00F42910"/>
    <w:rsid w:val="00F42C2B"/>
    <w:rsid w:val="00F42E53"/>
    <w:rsid w:val="00F42F43"/>
    <w:rsid w:val="00F4319A"/>
    <w:rsid w:val="00F433A6"/>
    <w:rsid w:val="00F433E3"/>
    <w:rsid w:val="00F435B3"/>
    <w:rsid w:val="00F43651"/>
    <w:rsid w:val="00F4367E"/>
    <w:rsid w:val="00F43950"/>
    <w:rsid w:val="00F439C5"/>
    <w:rsid w:val="00F439CA"/>
    <w:rsid w:val="00F43B0A"/>
    <w:rsid w:val="00F43B82"/>
    <w:rsid w:val="00F43E0D"/>
    <w:rsid w:val="00F440C6"/>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CF1"/>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675"/>
    <w:rsid w:val="00F50780"/>
    <w:rsid w:val="00F50849"/>
    <w:rsid w:val="00F50A88"/>
    <w:rsid w:val="00F51161"/>
    <w:rsid w:val="00F513BA"/>
    <w:rsid w:val="00F51447"/>
    <w:rsid w:val="00F514EF"/>
    <w:rsid w:val="00F515F5"/>
    <w:rsid w:val="00F51616"/>
    <w:rsid w:val="00F516F4"/>
    <w:rsid w:val="00F51758"/>
    <w:rsid w:val="00F51A5F"/>
    <w:rsid w:val="00F51B36"/>
    <w:rsid w:val="00F51BA1"/>
    <w:rsid w:val="00F52397"/>
    <w:rsid w:val="00F525D6"/>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66"/>
    <w:rsid w:val="00F620E5"/>
    <w:rsid w:val="00F622E3"/>
    <w:rsid w:val="00F62377"/>
    <w:rsid w:val="00F624E3"/>
    <w:rsid w:val="00F626B5"/>
    <w:rsid w:val="00F62A32"/>
    <w:rsid w:val="00F62AE7"/>
    <w:rsid w:val="00F62C5A"/>
    <w:rsid w:val="00F62F43"/>
    <w:rsid w:val="00F6300B"/>
    <w:rsid w:val="00F63052"/>
    <w:rsid w:val="00F63289"/>
    <w:rsid w:val="00F6332D"/>
    <w:rsid w:val="00F63381"/>
    <w:rsid w:val="00F63864"/>
    <w:rsid w:val="00F63AAA"/>
    <w:rsid w:val="00F63BCF"/>
    <w:rsid w:val="00F63C0A"/>
    <w:rsid w:val="00F63D07"/>
    <w:rsid w:val="00F6404E"/>
    <w:rsid w:val="00F64240"/>
    <w:rsid w:val="00F6433C"/>
    <w:rsid w:val="00F64368"/>
    <w:rsid w:val="00F6474A"/>
    <w:rsid w:val="00F64788"/>
    <w:rsid w:val="00F647D9"/>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418"/>
    <w:rsid w:val="00F6776B"/>
    <w:rsid w:val="00F67828"/>
    <w:rsid w:val="00F678BF"/>
    <w:rsid w:val="00F67A85"/>
    <w:rsid w:val="00F67C08"/>
    <w:rsid w:val="00F67E41"/>
    <w:rsid w:val="00F67EC3"/>
    <w:rsid w:val="00F67EC8"/>
    <w:rsid w:val="00F707FD"/>
    <w:rsid w:val="00F709EF"/>
    <w:rsid w:val="00F70CC5"/>
    <w:rsid w:val="00F70DEC"/>
    <w:rsid w:val="00F70FF9"/>
    <w:rsid w:val="00F71026"/>
    <w:rsid w:val="00F71042"/>
    <w:rsid w:val="00F710A0"/>
    <w:rsid w:val="00F7115E"/>
    <w:rsid w:val="00F711DE"/>
    <w:rsid w:val="00F71239"/>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4D1"/>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9D5"/>
    <w:rsid w:val="00F74A2B"/>
    <w:rsid w:val="00F74A7A"/>
    <w:rsid w:val="00F74C51"/>
    <w:rsid w:val="00F74C65"/>
    <w:rsid w:val="00F755B4"/>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8E1"/>
    <w:rsid w:val="00F7792A"/>
    <w:rsid w:val="00F77C01"/>
    <w:rsid w:val="00F77C47"/>
    <w:rsid w:val="00F77C92"/>
    <w:rsid w:val="00F77CFA"/>
    <w:rsid w:val="00F77D33"/>
    <w:rsid w:val="00F80425"/>
    <w:rsid w:val="00F8050E"/>
    <w:rsid w:val="00F80610"/>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1FD1"/>
    <w:rsid w:val="00F824B3"/>
    <w:rsid w:val="00F82709"/>
    <w:rsid w:val="00F82881"/>
    <w:rsid w:val="00F828B4"/>
    <w:rsid w:val="00F82958"/>
    <w:rsid w:val="00F82B49"/>
    <w:rsid w:val="00F82CD8"/>
    <w:rsid w:val="00F82DF1"/>
    <w:rsid w:val="00F82F1A"/>
    <w:rsid w:val="00F830A5"/>
    <w:rsid w:val="00F8315D"/>
    <w:rsid w:val="00F83301"/>
    <w:rsid w:val="00F834C8"/>
    <w:rsid w:val="00F836E7"/>
    <w:rsid w:val="00F837A7"/>
    <w:rsid w:val="00F837DD"/>
    <w:rsid w:val="00F8383D"/>
    <w:rsid w:val="00F83861"/>
    <w:rsid w:val="00F83AC2"/>
    <w:rsid w:val="00F83B5D"/>
    <w:rsid w:val="00F83F53"/>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A2"/>
    <w:rsid w:val="00F863EB"/>
    <w:rsid w:val="00F864BD"/>
    <w:rsid w:val="00F86538"/>
    <w:rsid w:val="00F867E7"/>
    <w:rsid w:val="00F8683A"/>
    <w:rsid w:val="00F86B20"/>
    <w:rsid w:val="00F86B60"/>
    <w:rsid w:val="00F86BC2"/>
    <w:rsid w:val="00F86C43"/>
    <w:rsid w:val="00F87010"/>
    <w:rsid w:val="00F8713B"/>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51D"/>
    <w:rsid w:val="00F92701"/>
    <w:rsid w:val="00F92725"/>
    <w:rsid w:val="00F928B8"/>
    <w:rsid w:val="00F92984"/>
    <w:rsid w:val="00F929F8"/>
    <w:rsid w:val="00F930E5"/>
    <w:rsid w:val="00F9317F"/>
    <w:rsid w:val="00F932AE"/>
    <w:rsid w:val="00F9339F"/>
    <w:rsid w:val="00F933D9"/>
    <w:rsid w:val="00F93474"/>
    <w:rsid w:val="00F938B2"/>
    <w:rsid w:val="00F939F4"/>
    <w:rsid w:val="00F93A3D"/>
    <w:rsid w:val="00F93AEE"/>
    <w:rsid w:val="00F93B24"/>
    <w:rsid w:val="00F93B7E"/>
    <w:rsid w:val="00F93D13"/>
    <w:rsid w:val="00F93DF7"/>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77A"/>
    <w:rsid w:val="00F9598E"/>
    <w:rsid w:val="00F95ADA"/>
    <w:rsid w:val="00F95CFF"/>
    <w:rsid w:val="00F95D71"/>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5C7"/>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2E5D"/>
    <w:rsid w:val="00FA33A0"/>
    <w:rsid w:val="00FA34CF"/>
    <w:rsid w:val="00FA3659"/>
    <w:rsid w:val="00FA3932"/>
    <w:rsid w:val="00FA396E"/>
    <w:rsid w:val="00FA3A53"/>
    <w:rsid w:val="00FA3BFA"/>
    <w:rsid w:val="00FA3C84"/>
    <w:rsid w:val="00FA4051"/>
    <w:rsid w:val="00FA43BA"/>
    <w:rsid w:val="00FA43FE"/>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A5D"/>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FEC"/>
    <w:rsid w:val="00FB108D"/>
    <w:rsid w:val="00FB1590"/>
    <w:rsid w:val="00FB15D5"/>
    <w:rsid w:val="00FB1694"/>
    <w:rsid w:val="00FB175B"/>
    <w:rsid w:val="00FB18E8"/>
    <w:rsid w:val="00FB1936"/>
    <w:rsid w:val="00FB19D1"/>
    <w:rsid w:val="00FB19D8"/>
    <w:rsid w:val="00FB1B4A"/>
    <w:rsid w:val="00FB1C18"/>
    <w:rsid w:val="00FB1C44"/>
    <w:rsid w:val="00FB1FDE"/>
    <w:rsid w:val="00FB2025"/>
    <w:rsid w:val="00FB208E"/>
    <w:rsid w:val="00FB22E5"/>
    <w:rsid w:val="00FB24E1"/>
    <w:rsid w:val="00FB2864"/>
    <w:rsid w:val="00FB2D30"/>
    <w:rsid w:val="00FB2DC5"/>
    <w:rsid w:val="00FB2DE6"/>
    <w:rsid w:val="00FB2E53"/>
    <w:rsid w:val="00FB2F94"/>
    <w:rsid w:val="00FB396E"/>
    <w:rsid w:val="00FB39D3"/>
    <w:rsid w:val="00FB3A73"/>
    <w:rsid w:val="00FB3CD6"/>
    <w:rsid w:val="00FB3D57"/>
    <w:rsid w:val="00FB3D78"/>
    <w:rsid w:val="00FB3F1F"/>
    <w:rsid w:val="00FB3F34"/>
    <w:rsid w:val="00FB4065"/>
    <w:rsid w:val="00FB4248"/>
    <w:rsid w:val="00FB4737"/>
    <w:rsid w:val="00FB4760"/>
    <w:rsid w:val="00FB4764"/>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8A2"/>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6CA"/>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496"/>
    <w:rsid w:val="00FC1766"/>
    <w:rsid w:val="00FC1767"/>
    <w:rsid w:val="00FC17ED"/>
    <w:rsid w:val="00FC1859"/>
    <w:rsid w:val="00FC1870"/>
    <w:rsid w:val="00FC193F"/>
    <w:rsid w:val="00FC19D3"/>
    <w:rsid w:val="00FC1C94"/>
    <w:rsid w:val="00FC1D48"/>
    <w:rsid w:val="00FC1E21"/>
    <w:rsid w:val="00FC1E8C"/>
    <w:rsid w:val="00FC2075"/>
    <w:rsid w:val="00FC22FE"/>
    <w:rsid w:val="00FC23FA"/>
    <w:rsid w:val="00FC26D8"/>
    <w:rsid w:val="00FC2742"/>
    <w:rsid w:val="00FC27D8"/>
    <w:rsid w:val="00FC2B26"/>
    <w:rsid w:val="00FC2D2D"/>
    <w:rsid w:val="00FC2FD9"/>
    <w:rsid w:val="00FC30BC"/>
    <w:rsid w:val="00FC32EE"/>
    <w:rsid w:val="00FC330F"/>
    <w:rsid w:val="00FC359E"/>
    <w:rsid w:val="00FC37F0"/>
    <w:rsid w:val="00FC384F"/>
    <w:rsid w:val="00FC3BBC"/>
    <w:rsid w:val="00FC3EEB"/>
    <w:rsid w:val="00FC4049"/>
    <w:rsid w:val="00FC40BF"/>
    <w:rsid w:val="00FC4278"/>
    <w:rsid w:val="00FC4423"/>
    <w:rsid w:val="00FC4491"/>
    <w:rsid w:val="00FC4755"/>
    <w:rsid w:val="00FC47D1"/>
    <w:rsid w:val="00FC4801"/>
    <w:rsid w:val="00FC4CA4"/>
    <w:rsid w:val="00FC5071"/>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12D"/>
    <w:rsid w:val="00FD134F"/>
    <w:rsid w:val="00FD14E4"/>
    <w:rsid w:val="00FD1741"/>
    <w:rsid w:val="00FD1755"/>
    <w:rsid w:val="00FD18FB"/>
    <w:rsid w:val="00FD1CFC"/>
    <w:rsid w:val="00FD20B2"/>
    <w:rsid w:val="00FD20EA"/>
    <w:rsid w:val="00FD2158"/>
    <w:rsid w:val="00FD23FD"/>
    <w:rsid w:val="00FD25BA"/>
    <w:rsid w:val="00FD26E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3ADD"/>
    <w:rsid w:val="00FD3DAC"/>
    <w:rsid w:val="00FD401F"/>
    <w:rsid w:val="00FD4085"/>
    <w:rsid w:val="00FD4158"/>
    <w:rsid w:val="00FD417C"/>
    <w:rsid w:val="00FD4620"/>
    <w:rsid w:val="00FD4664"/>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70"/>
    <w:rsid w:val="00FE04B6"/>
    <w:rsid w:val="00FE05DD"/>
    <w:rsid w:val="00FE05E5"/>
    <w:rsid w:val="00FE0657"/>
    <w:rsid w:val="00FE066A"/>
    <w:rsid w:val="00FE06DE"/>
    <w:rsid w:val="00FE09A2"/>
    <w:rsid w:val="00FE09C8"/>
    <w:rsid w:val="00FE0A27"/>
    <w:rsid w:val="00FE0C77"/>
    <w:rsid w:val="00FE0E10"/>
    <w:rsid w:val="00FE0E69"/>
    <w:rsid w:val="00FE1073"/>
    <w:rsid w:val="00FE125E"/>
    <w:rsid w:val="00FE16F7"/>
    <w:rsid w:val="00FE1729"/>
    <w:rsid w:val="00FE1961"/>
    <w:rsid w:val="00FE1A46"/>
    <w:rsid w:val="00FE1D11"/>
    <w:rsid w:val="00FE1DEB"/>
    <w:rsid w:val="00FE20AB"/>
    <w:rsid w:val="00FE22FE"/>
    <w:rsid w:val="00FE2334"/>
    <w:rsid w:val="00FE23E7"/>
    <w:rsid w:val="00FE257D"/>
    <w:rsid w:val="00FE258C"/>
    <w:rsid w:val="00FE2A3A"/>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6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5D8"/>
    <w:rsid w:val="00FE5612"/>
    <w:rsid w:val="00FE56B2"/>
    <w:rsid w:val="00FE571B"/>
    <w:rsid w:val="00FE5977"/>
    <w:rsid w:val="00FE5AC2"/>
    <w:rsid w:val="00FE5F5E"/>
    <w:rsid w:val="00FE605C"/>
    <w:rsid w:val="00FE60FC"/>
    <w:rsid w:val="00FE61D2"/>
    <w:rsid w:val="00FE627C"/>
    <w:rsid w:val="00FE63A0"/>
    <w:rsid w:val="00FE6A12"/>
    <w:rsid w:val="00FE6B67"/>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D92"/>
    <w:rsid w:val="00FF1E5F"/>
    <w:rsid w:val="00FF1EA4"/>
    <w:rsid w:val="00FF1F5F"/>
    <w:rsid w:val="00FF2077"/>
    <w:rsid w:val="00FF213D"/>
    <w:rsid w:val="00FF22D4"/>
    <w:rsid w:val="00FF2562"/>
    <w:rsid w:val="00FF25D3"/>
    <w:rsid w:val="00FF2A73"/>
    <w:rsid w:val="00FF2A88"/>
    <w:rsid w:val="00FF2AC8"/>
    <w:rsid w:val="00FF2C2E"/>
    <w:rsid w:val="00FF2C40"/>
    <w:rsid w:val="00FF2FD9"/>
    <w:rsid w:val="00FF305B"/>
    <w:rsid w:val="00FF305D"/>
    <w:rsid w:val="00FF3068"/>
    <w:rsid w:val="00FF3418"/>
    <w:rsid w:val="00FF3461"/>
    <w:rsid w:val="00FF37C5"/>
    <w:rsid w:val="00FF3A12"/>
    <w:rsid w:val="00FF3AB0"/>
    <w:rsid w:val="00FF3AEE"/>
    <w:rsid w:val="00FF3CFC"/>
    <w:rsid w:val="00FF3DAC"/>
    <w:rsid w:val="00FF3F00"/>
    <w:rsid w:val="00FF42AE"/>
    <w:rsid w:val="00FF43AF"/>
    <w:rsid w:val="00FF44C7"/>
    <w:rsid w:val="00FF44E2"/>
    <w:rsid w:val="00FF4782"/>
    <w:rsid w:val="00FF48E0"/>
    <w:rsid w:val="00FF4BC6"/>
    <w:rsid w:val="00FF4BF4"/>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10B"/>
    <w:rsid w:val="00FF6BDA"/>
    <w:rsid w:val="00FF6CF6"/>
    <w:rsid w:val="00FF707C"/>
    <w:rsid w:val="00FF71E3"/>
    <w:rsid w:val="00FF7300"/>
    <w:rsid w:val="00FF754F"/>
    <w:rsid w:val="00FF7855"/>
    <w:rsid w:val="00FF78DB"/>
    <w:rsid w:val="00FF7AFF"/>
    <w:rsid w:val="01374479"/>
    <w:rsid w:val="02EC361D"/>
    <w:rsid w:val="032CBC57"/>
    <w:rsid w:val="0353A3B5"/>
    <w:rsid w:val="03BE4D4F"/>
    <w:rsid w:val="03ED9EB3"/>
    <w:rsid w:val="04642202"/>
    <w:rsid w:val="0684DC89"/>
    <w:rsid w:val="085D71A3"/>
    <w:rsid w:val="0964AD36"/>
    <w:rsid w:val="09CD9948"/>
    <w:rsid w:val="0AD6D5C9"/>
    <w:rsid w:val="0B0E8358"/>
    <w:rsid w:val="0CB3808D"/>
    <w:rsid w:val="0EBA146B"/>
    <w:rsid w:val="121AA26C"/>
    <w:rsid w:val="121E3C4B"/>
    <w:rsid w:val="13AC1494"/>
    <w:rsid w:val="16087CFD"/>
    <w:rsid w:val="16C9FC57"/>
    <w:rsid w:val="16D09C42"/>
    <w:rsid w:val="182BC82F"/>
    <w:rsid w:val="1850049C"/>
    <w:rsid w:val="193780B6"/>
    <w:rsid w:val="1B03F6E1"/>
    <w:rsid w:val="1B16C350"/>
    <w:rsid w:val="1B3A29EE"/>
    <w:rsid w:val="1D7A1F73"/>
    <w:rsid w:val="1E3FE3A7"/>
    <w:rsid w:val="1EA8E344"/>
    <w:rsid w:val="202A6500"/>
    <w:rsid w:val="204BD6E2"/>
    <w:rsid w:val="206AFD9E"/>
    <w:rsid w:val="20751FD0"/>
    <w:rsid w:val="20B086AD"/>
    <w:rsid w:val="20D3FDEC"/>
    <w:rsid w:val="213A5B16"/>
    <w:rsid w:val="21AB4B38"/>
    <w:rsid w:val="22340117"/>
    <w:rsid w:val="2246E941"/>
    <w:rsid w:val="238A069A"/>
    <w:rsid w:val="243B96AE"/>
    <w:rsid w:val="25CEC52D"/>
    <w:rsid w:val="26B94E49"/>
    <w:rsid w:val="2771E291"/>
    <w:rsid w:val="27B2F66C"/>
    <w:rsid w:val="291090D0"/>
    <w:rsid w:val="298A35A2"/>
    <w:rsid w:val="2A10BB81"/>
    <w:rsid w:val="2A82E7BB"/>
    <w:rsid w:val="2A862FC0"/>
    <w:rsid w:val="2AD3D6E7"/>
    <w:rsid w:val="2B49E13C"/>
    <w:rsid w:val="2BA902A2"/>
    <w:rsid w:val="2BB7052A"/>
    <w:rsid w:val="2C0F0792"/>
    <w:rsid w:val="2C38377A"/>
    <w:rsid w:val="2D6A5749"/>
    <w:rsid w:val="2DF7F23F"/>
    <w:rsid w:val="2E27C9F2"/>
    <w:rsid w:val="2E78A156"/>
    <w:rsid w:val="2EB32429"/>
    <w:rsid w:val="2EC5AF19"/>
    <w:rsid w:val="2F2C25BF"/>
    <w:rsid w:val="2FB616B0"/>
    <w:rsid w:val="3232A9E6"/>
    <w:rsid w:val="3250AC8C"/>
    <w:rsid w:val="331F21BF"/>
    <w:rsid w:val="34931763"/>
    <w:rsid w:val="34A4D26A"/>
    <w:rsid w:val="34B76693"/>
    <w:rsid w:val="3580C34D"/>
    <w:rsid w:val="35BF0EB2"/>
    <w:rsid w:val="3639FE7A"/>
    <w:rsid w:val="36963FAF"/>
    <w:rsid w:val="371830C8"/>
    <w:rsid w:val="3732C93A"/>
    <w:rsid w:val="375D96A5"/>
    <w:rsid w:val="37AAA30A"/>
    <w:rsid w:val="389F3C40"/>
    <w:rsid w:val="398763E8"/>
    <w:rsid w:val="3A7A1227"/>
    <w:rsid w:val="3AF8D107"/>
    <w:rsid w:val="3B2C847A"/>
    <w:rsid w:val="3BB9F54C"/>
    <w:rsid w:val="3EE08423"/>
    <w:rsid w:val="3F08C46C"/>
    <w:rsid w:val="406F32D2"/>
    <w:rsid w:val="40815295"/>
    <w:rsid w:val="4268154D"/>
    <w:rsid w:val="42A67D38"/>
    <w:rsid w:val="435D12AF"/>
    <w:rsid w:val="436448E3"/>
    <w:rsid w:val="43E6BCF6"/>
    <w:rsid w:val="446A5749"/>
    <w:rsid w:val="44773412"/>
    <w:rsid w:val="459C475E"/>
    <w:rsid w:val="45A4CF96"/>
    <w:rsid w:val="47573A6F"/>
    <w:rsid w:val="47B39B04"/>
    <w:rsid w:val="4856D006"/>
    <w:rsid w:val="4A48C73D"/>
    <w:rsid w:val="4A9F76F5"/>
    <w:rsid w:val="4AD09DB1"/>
    <w:rsid w:val="4AF10868"/>
    <w:rsid w:val="4AFA659B"/>
    <w:rsid w:val="4B6668E5"/>
    <w:rsid w:val="4B955924"/>
    <w:rsid w:val="4CAFD34D"/>
    <w:rsid w:val="4CD10765"/>
    <w:rsid w:val="4D4FB7CB"/>
    <w:rsid w:val="4D8C9E28"/>
    <w:rsid w:val="4E87474F"/>
    <w:rsid w:val="4F892B06"/>
    <w:rsid w:val="4FA8F5B6"/>
    <w:rsid w:val="4FE6C43F"/>
    <w:rsid w:val="506A16FC"/>
    <w:rsid w:val="508B5669"/>
    <w:rsid w:val="51507EC2"/>
    <w:rsid w:val="51DA120B"/>
    <w:rsid w:val="522432FE"/>
    <w:rsid w:val="52CE6E7F"/>
    <w:rsid w:val="53EB194C"/>
    <w:rsid w:val="54B74C89"/>
    <w:rsid w:val="55950AEB"/>
    <w:rsid w:val="5674A413"/>
    <w:rsid w:val="5715A766"/>
    <w:rsid w:val="5745DD95"/>
    <w:rsid w:val="5745DF0A"/>
    <w:rsid w:val="57540C9F"/>
    <w:rsid w:val="575D7E22"/>
    <w:rsid w:val="5794D70C"/>
    <w:rsid w:val="583CC38D"/>
    <w:rsid w:val="58EA04D9"/>
    <w:rsid w:val="5920C49B"/>
    <w:rsid w:val="5973EE7B"/>
    <w:rsid w:val="5B072FE5"/>
    <w:rsid w:val="5B2CAD58"/>
    <w:rsid w:val="5B336208"/>
    <w:rsid w:val="5CF0EAD3"/>
    <w:rsid w:val="5D429EF7"/>
    <w:rsid w:val="5E71AE23"/>
    <w:rsid w:val="5E9B5B61"/>
    <w:rsid w:val="5F17AC91"/>
    <w:rsid w:val="5F7EAF85"/>
    <w:rsid w:val="61027067"/>
    <w:rsid w:val="625A657F"/>
    <w:rsid w:val="629CA642"/>
    <w:rsid w:val="63133E9C"/>
    <w:rsid w:val="63BC5511"/>
    <w:rsid w:val="657EF0F5"/>
    <w:rsid w:val="659F08B2"/>
    <w:rsid w:val="667DEBF5"/>
    <w:rsid w:val="66B8F248"/>
    <w:rsid w:val="67DF09B7"/>
    <w:rsid w:val="67FCD01A"/>
    <w:rsid w:val="68B96551"/>
    <w:rsid w:val="69625A37"/>
    <w:rsid w:val="6A9A78D3"/>
    <w:rsid w:val="6B26B31B"/>
    <w:rsid w:val="6D3243F8"/>
    <w:rsid w:val="6D470D02"/>
    <w:rsid w:val="6DA99106"/>
    <w:rsid w:val="6DE308F4"/>
    <w:rsid w:val="6E36857F"/>
    <w:rsid w:val="70484DF5"/>
    <w:rsid w:val="704B11D4"/>
    <w:rsid w:val="71546E21"/>
    <w:rsid w:val="71E53F1A"/>
    <w:rsid w:val="72342548"/>
    <w:rsid w:val="7448E965"/>
    <w:rsid w:val="749FCA4D"/>
    <w:rsid w:val="7668F0AE"/>
    <w:rsid w:val="76817176"/>
    <w:rsid w:val="775EB968"/>
    <w:rsid w:val="780A514D"/>
    <w:rsid w:val="781A48A2"/>
    <w:rsid w:val="782E3A43"/>
    <w:rsid w:val="78876AFE"/>
    <w:rsid w:val="78986206"/>
    <w:rsid w:val="7AAA696C"/>
    <w:rsid w:val="7B126DC5"/>
    <w:rsid w:val="7C070B99"/>
    <w:rsid w:val="7CB4E2B7"/>
    <w:rsid w:val="7E4A401D"/>
    <w:rsid w:val="7E6CE062"/>
    <w:rsid w:val="7E6E6042"/>
    <w:rsid w:val="7E73BA7C"/>
    <w:rsid w:val="7FF59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9C3F3049-5799-4F32-B984-0CEFD1BAA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LGTdoc">
    <w:name w:val="LGTdoc_소제목"/>
    <w:basedOn w:val="Normal"/>
    <w:qFormat/>
    <w:rsid w:val="00E00C74"/>
    <w:pPr>
      <w:widowControl w:val="0"/>
      <w:numPr>
        <w:numId w:val="19"/>
      </w:numPr>
      <w:tabs>
        <w:tab w:val="clear" w:pos="800"/>
        <w:tab w:val="left" w:pos="400"/>
      </w:tabs>
      <w:kinsoku w:val="0"/>
      <w:snapToGrid w:val="0"/>
      <w:spacing w:afterLines="50" w:after="60" w:line="264" w:lineRule="auto"/>
      <w:ind w:left="1080" w:hanging="800"/>
      <w:jc w:val="both"/>
    </w:pPr>
    <w:rPr>
      <w:rFonts w:eastAsia="Batang"/>
      <w:b/>
      <w:snapToGrid w:val="0"/>
      <w:kern w:val="2"/>
      <w:sz w:val="24"/>
      <w:szCs w:val="22"/>
      <w:lang w:val="en-GB" w:eastAsia="ko-KR"/>
    </w:rPr>
  </w:style>
  <w:style w:type="paragraph" w:customStyle="1" w:styleId="3GPPAgreements">
    <w:name w:val="3GPP Agreements"/>
    <w:basedOn w:val="Normal"/>
    <w:uiPriority w:val="99"/>
    <w:qFormat/>
    <w:rsid w:val="00A93E29"/>
    <w:pPr>
      <w:numPr>
        <w:numId w:val="27"/>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1794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03865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0692654">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14</Pages>
  <Words>6730</Words>
  <Characters>38362</Characters>
  <Application>Microsoft Office Word</Application>
  <DocSecurity>0</DocSecurity>
  <Lines>319</Lines>
  <Paragraphs>90</Paragraphs>
  <ScaleCrop>false</ScaleCrop>
  <Company>Intel Corporation</Company>
  <LinksUpToDate>false</LinksUpToDate>
  <CharactersWithSpaces>45002</CharactersWithSpaces>
  <SharedDoc>false</SharedDoc>
  <HLinks>
    <vt:vector size="6" baseType="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76</cp:revision>
  <cp:lastPrinted>2011-11-10T14:49:00Z</cp:lastPrinted>
  <dcterms:created xsi:type="dcterms:W3CDTF">2022-10-25T17:45:00Z</dcterms:created>
  <dcterms:modified xsi:type="dcterms:W3CDTF">2022-11-06T18:15:00Z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